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0B" w:rsidRPr="00A5350B" w:rsidRDefault="00A5350B" w:rsidP="00A5350B">
      <w:pPr>
        <w:pStyle w:val="a3"/>
        <w:ind w:left="0"/>
        <w:rPr>
          <w:rFonts w:ascii="Times New Roman" w:hAnsi="Times New Roman" w:cs="Times New Roman"/>
          <w:sz w:val="24"/>
          <w:szCs w:val="24"/>
        </w:rPr>
      </w:pPr>
      <w:r w:rsidRPr="00A5350B">
        <w:rPr>
          <w:rFonts w:ascii="Times New Roman" w:hAnsi="Times New Roman" w:cs="Times New Roman"/>
          <w:noProof/>
          <w:sz w:val="24"/>
          <w:szCs w:val="24"/>
          <w:lang w:eastAsia="ru-RU"/>
        </w:rPr>
        <w:drawing>
          <wp:anchor distT="0" distB="0" distL="114300" distR="114300" simplePos="0" relativeHeight="251648000" behindDoc="0" locked="0" layoutInCell="1" allowOverlap="1">
            <wp:simplePos x="0" y="0"/>
            <wp:positionH relativeFrom="column">
              <wp:posOffset>1604645</wp:posOffset>
            </wp:positionH>
            <wp:positionV relativeFrom="paragraph">
              <wp:posOffset>54610</wp:posOffset>
            </wp:positionV>
            <wp:extent cx="2628900" cy="1809750"/>
            <wp:effectExtent l="19050" t="0" r="0" b="0"/>
            <wp:wrapSquare wrapText="bothSides"/>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28900" cy="1809750"/>
                    </a:xfrm>
                    <a:prstGeom prst="rect">
                      <a:avLst/>
                    </a:prstGeom>
                    <a:noFill/>
                    <a:ln w="9525">
                      <a:noFill/>
                      <a:miter lim="800000"/>
                      <a:headEnd/>
                      <a:tailEnd/>
                    </a:ln>
                  </pic:spPr>
                </pic:pic>
              </a:graphicData>
            </a:graphic>
          </wp:anchor>
        </w:drawing>
      </w:r>
      <w:r w:rsidRPr="00A5350B">
        <w:rPr>
          <w:rFonts w:ascii="Times New Roman" w:hAnsi="Times New Roman" w:cs="Times New Roman"/>
          <w:sz w:val="24"/>
          <w:szCs w:val="24"/>
        </w:rPr>
        <w:br w:type="textWrapping" w:clear="all"/>
      </w:r>
    </w:p>
    <w:p w:rsidR="00CF543B" w:rsidRDefault="00A5350B" w:rsidP="00CF543B">
      <w:pPr>
        <w:spacing w:before="240" w:after="120" w:line="240" w:lineRule="auto"/>
        <w:ind w:firstLine="992"/>
        <w:jc w:val="both"/>
        <w:rPr>
          <w:rFonts w:ascii="Times New Roman" w:hAnsi="Times New Roman" w:cs="Times New Roman"/>
          <w:sz w:val="24"/>
          <w:szCs w:val="24"/>
        </w:rPr>
      </w:pPr>
      <w:proofErr w:type="gramStart"/>
      <w:r w:rsidRPr="00A5350B">
        <w:rPr>
          <w:rFonts w:ascii="Times New Roman" w:hAnsi="Times New Roman" w:cs="Times New Roman"/>
          <w:sz w:val="24"/>
          <w:szCs w:val="24"/>
        </w:rPr>
        <w:t>В соответствии с распоряжением Правительства РФ от 28.03.08 г. № 406, был издан Приказ Федеральной антимонопольной службы России № 177 от 23.05.08 г.. Согласно п. 1 приказа было образовано Управление антимонопольной службы по Чеченской Республике и Республике Ингушетия с 01.07.08 г.. Согласно распоряжению Правительства Российской Федерации от 14.09.2012 года №1694-р «О внесении изменений в схему размещения территориальных органов ФАС России», в соответствии</w:t>
      </w:r>
      <w:proofErr w:type="gramEnd"/>
      <w:r w:rsidRPr="00A5350B">
        <w:rPr>
          <w:rFonts w:ascii="Times New Roman" w:hAnsi="Times New Roman" w:cs="Times New Roman"/>
          <w:sz w:val="24"/>
          <w:szCs w:val="24"/>
        </w:rPr>
        <w:t xml:space="preserve"> </w:t>
      </w:r>
      <w:proofErr w:type="gramStart"/>
      <w:r w:rsidRPr="00A5350B">
        <w:rPr>
          <w:rFonts w:ascii="Times New Roman" w:hAnsi="Times New Roman" w:cs="Times New Roman"/>
          <w:sz w:val="24"/>
          <w:szCs w:val="24"/>
        </w:rPr>
        <w:t>с Приказами ФАС России от 15.11.2012г. №691/12 «О внесении изменений в Перечень территориальных органов Федеральной антимонопольной службы, утвержденный приказом ФАС России от 26.01.2011г. №30» и от 19.12.2012г. №727/12 «О государственной регистрации территориального органа Федеральной антимонопольной службы» на территории Чеченской Республики было создано Управление Федеральной антимонопольной службы по Чеченской Республике (</w:t>
      </w:r>
      <w:r w:rsidR="005A1E76">
        <w:rPr>
          <w:rFonts w:ascii="Times New Roman" w:hAnsi="Times New Roman" w:cs="Times New Roman"/>
          <w:sz w:val="24"/>
          <w:szCs w:val="24"/>
        </w:rPr>
        <w:t xml:space="preserve">далее - </w:t>
      </w:r>
      <w:r w:rsidRPr="005A1E76">
        <w:rPr>
          <w:rFonts w:ascii="Times New Roman" w:hAnsi="Times New Roman" w:cs="Times New Roman"/>
          <w:b/>
          <w:sz w:val="24"/>
          <w:szCs w:val="24"/>
        </w:rPr>
        <w:t>Чеченское УФАС России</w:t>
      </w:r>
      <w:r w:rsidRPr="00A5350B">
        <w:rPr>
          <w:rFonts w:ascii="Times New Roman" w:hAnsi="Times New Roman" w:cs="Times New Roman"/>
          <w:sz w:val="24"/>
          <w:szCs w:val="24"/>
        </w:rPr>
        <w:t>).</w:t>
      </w:r>
      <w:proofErr w:type="gramEnd"/>
      <w:r w:rsidRPr="00A5350B">
        <w:rPr>
          <w:rFonts w:ascii="Times New Roman" w:hAnsi="Times New Roman" w:cs="Times New Roman"/>
          <w:sz w:val="24"/>
          <w:szCs w:val="24"/>
        </w:rPr>
        <w:t> </w:t>
      </w:r>
      <w:proofErr w:type="gramStart"/>
      <w:r w:rsidR="005A1E76">
        <w:rPr>
          <w:rFonts w:ascii="Times New Roman" w:hAnsi="Times New Roman" w:cs="Times New Roman"/>
          <w:sz w:val="24"/>
          <w:szCs w:val="24"/>
        </w:rPr>
        <w:t>Чеченское</w:t>
      </w:r>
      <w:proofErr w:type="gramEnd"/>
      <w:r w:rsidR="005A1E76">
        <w:rPr>
          <w:rFonts w:ascii="Times New Roman" w:hAnsi="Times New Roman" w:cs="Times New Roman"/>
          <w:sz w:val="24"/>
          <w:szCs w:val="24"/>
        </w:rPr>
        <w:t xml:space="preserve"> УФАС России</w:t>
      </w:r>
      <w:r w:rsidRPr="00A5350B">
        <w:rPr>
          <w:rFonts w:ascii="Times New Roman" w:hAnsi="Times New Roman" w:cs="Times New Roman"/>
          <w:sz w:val="24"/>
          <w:szCs w:val="24"/>
        </w:rPr>
        <w:t xml:space="preserve"> является уполномоченным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Помимо этого, </w:t>
      </w:r>
      <w:r w:rsidR="005A1E76">
        <w:rPr>
          <w:rFonts w:ascii="Times New Roman" w:hAnsi="Times New Roman" w:cs="Times New Roman"/>
          <w:sz w:val="24"/>
          <w:szCs w:val="24"/>
        </w:rPr>
        <w:t xml:space="preserve">Чеченское УФАС России </w:t>
      </w:r>
      <w:r w:rsidRPr="00A5350B">
        <w:rPr>
          <w:rFonts w:ascii="Times New Roman" w:hAnsi="Times New Roman" w:cs="Times New Roman"/>
          <w:sz w:val="24"/>
          <w:szCs w:val="24"/>
        </w:rPr>
        <w:t xml:space="preserve">осуществляет </w:t>
      </w:r>
      <w:proofErr w:type="gramStart"/>
      <w:r w:rsidRPr="00A5350B">
        <w:rPr>
          <w:rFonts w:ascii="Times New Roman" w:hAnsi="Times New Roman" w:cs="Times New Roman"/>
          <w:sz w:val="24"/>
          <w:szCs w:val="24"/>
        </w:rPr>
        <w:t>контроль за</w:t>
      </w:r>
      <w:proofErr w:type="gramEnd"/>
      <w:r w:rsidRPr="00A5350B">
        <w:rPr>
          <w:rFonts w:ascii="Times New Roman" w:hAnsi="Times New Roman" w:cs="Times New Roman"/>
          <w:sz w:val="24"/>
          <w:szCs w:val="24"/>
        </w:rPr>
        <w:t xml:space="preserve"> соблюдением законодательства о размещении заказов на поставки товаров, выполнение работ, оказание услуг для государственных и муниципальных нужд.</w:t>
      </w:r>
    </w:p>
    <w:p w:rsidR="00CF543B" w:rsidRPr="00A5350B" w:rsidRDefault="00CF543B" w:rsidP="00CF543B">
      <w:pPr>
        <w:spacing w:before="240" w:after="120" w:line="240" w:lineRule="auto"/>
        <w:ind w:firstLine="992"/>
        <w:jc w:val="both"/>
        <w:rPr>
          <w:rFonts w:ascii="Times New Roman" w:hAnsi="Times New Roman" w:cs="Times New Roman"/>
          <w:sz w:val="24"/>
          <w:szCs w:val="24"/>
        </w:rPr>
      </w:pPr>
      <w:r>
        <w:rPr>
          <w:rFonts w:ascii="Times New Roman" w:hAnsi="Times New Roman" w:cs="Times New Roman"/>
          <w:sz w:val="24"/>
          <w:szCs w:val="24"/>
        </w:rPr>
        <w:t xml:space="preserve">С момента создания </w:t>
      </w:r>
      <w:r w:rsidR="005A1E76">
        <w:rPr>
          <w:rFonts w:ascii="Times New Roman" w:hAnsi="Times New Roman" w:cs="Times New Roman"/>
          <w:sz w:val="24"/>
          <w:szCs w:val="24"/>
        </w:rPr>
        <w:t xml:space="preserve"> Чеченского УФАС России </w:t>
      </w:r>
      <w:r>
        <w:rPr>
          <w:rFonts w:ascii="Times New Roman" w:hAnsi="Times New Roman" w:cs="Times New Roman"/>
          <w:sz w:val="24"/>
          <w:szCs w:val="24"/>
        </w:rPr>
        <w:t>руководителем является</w:t>
      </w:r>
      <w:r w:rsidRPr="00A5350B">
        <w:rPr>
          <w:rFonts w:ascii="Times New Roman" w:hAnsi="Times New Roman" w:cs="Times New Roman"/>
          <w:color w:val="FF0000"/>
          <w:sz w:val="24"/>
          <w:szCs w:val="24"/>
        </w:rPr>
        <w:t xml:space="preserve"> </w:t>
      </w:r>
      <w:proofErr w:type="spellStart"/>
      <w:r w:rsidRPr="00A5350B">
        <w:rPr>
          <w:rFonts w:ascii="Times New Roman" w:hAnsi="Times New Roman" w:cs="Times New Roman"/>
          <w:sz w:val="24"/>
          <w:szCs w:val="24"/>
        </w:rPr>
        <w:t>Эльбукаев</w:t>
      </w:r>
      <w:proofErr w:type="spellEnd"/>
      <w:r w:rsidRPr="00A5350B">
        <w:rPr>
          <w:rFonts w:ascii="Times New Roman" w:hAnsi="Times New Roman" w:cs="Times New Roman"/>
          <w:sz w:val="24"/>
          <w:szCs w:val="24"/>
        </w:rPr>
        <w:t xml:space="preserve"> </w:t>
      </w:r>
      <w:proofErr w:type="spellStart"/>
      <w:r w:rsidRPr="00A5350B">
        <w:rPr>
          <w:rFonts w:ascii="Times New Roman" w:hAnsi="Times New Roman" w:cs="Times New Roman"/>
          <w:sz w:val="24"/>
          <w:szCs w:val="24"/>
        </w:rPr>
        <w:t>Асламбек</w:t>
      </w:r>
      <w:proofErr w:type="spellEnd"/>
      <w:r w:rsidRPr="00A5350B">
        <w:rPr>
          <w:rFonts w:ascii="Times New Roman" w:hAnsi="Times New Roman" w:cs="Times New Roman"/>
          <w:sz w:val="24"/>
          <w:szCs w:val="24"/>
        </w:rPr>
        <w:t xml:space="preserve"> </w:t>
      </w:r>
      <w:proofErr w:type="spellStart"/>
      <w:r w:rsidRPr="00A5350B">
        <w:rPr>
          <w:rFonts w:ascii="Times New Roman" w:hAnsi="Times New Roman" w:cs="Times New Roman"/>
          <w:sz w:val="24"/>
          <w:szCs w:val="24"/>
        </w:rPr>
        <w:t>Усманович</w:t>
      </w:r>
      <w:proofErr w:type="spellEnd"/>
      <w:r w:rsidRPr="00A5350B">
        <w:rPr>
          <w:rFonts w:ascii="Times New Roman" w:hAnsi="Times New Roman" w:cs="Times New Roman"/>
          <w:sz w:val="24"/>
          <w:szCs w:val="24"/>
        </w:rPr>
        <w:t xml:space="preserve">. </w:t>
      </w:r>
    </w:p>
    <w:p w:rsidR="00CF543B" w:rsidRPr="00A5350B" w:rsidRDefault="00CF543B" w:rsidP="00A5350B">
      <w:pPr>
        <w:spacing w:before="240" w:after="120" w:line="240" w:lineRule="auto"/>
        <w:ind w:firstLine="992"/>
        <w:jc w:val="both"/>
        <w:rPr>
          <w:rFonts w:ascii="Times New Roman" w:hAnsi="Times New Roman" w:cs="Times New Roman"/>
          <w:color w:val="FF0000"/>
          <w:sz w:val="24"/>
          <w:szCs w:val="24"/>
        </w:rPr>
      </w:pPr>
    </w:p>
    <w:p w:rsidR="00A5350B" w:rsidRPr="00A5350B" w:rsidRDefault="00A5350B" w:rsidP="00A5350B">
      <w:pPr>
        <w:spacing w:before="240" w:after="120" w:line="240" w:lineRule="auto"/>
        <w:jc w:val="both"/>
        <w:rPr>
          <w:rFonts w:ascii="Times New Roman" w:hAnsi="Times New Roman" w:cs="Times New Roman"/>
          <w:b/>
          <w:sz w:val="24"/>
          <w:szCs w:val="24"/>
        </w:rPr>
      </w:pPr>
      <w:r w:rsidRPr="00A5350B">
        <w:rPr>
          <w:rFonts w:ascii="Times New Roman" w:hAnsi="Times New Roman" w:cs="Times New Roman"/>
          <w:color w:val="FF0000"/>
          <w:sz w:val="24"/>
          <w:szCs w:val="24"/>
        </w:rPr>
        <w:t xml:space="preserve"> </w:t>
      </w:r>
      <w:r w:rsidRPr="00A5350B">
        <w:rPr>
          <w:rFonts w:ascii="Times New Roman" w:hAnsi="Times New Roman" w:cs="Times New Roman"/>
          <w:b/>
          <w:sz w:val="24"/>
          <w:szCs w:val="24"/>
        </w:rPr>
        <w:t>Основные законы, надзор за соблюдением которых осуществляет служба:</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Федеральный закон от 26.07.2006 № 135-ФЗ «О защите конкуренции»;</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Федеральный закон от 13.03.2006 N 38-ФЗ «О рекламе»;</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Федеральный закон от 28.12.2009 № 381-ФЗ «Об основах государственного регулирования торговой деятельности в Российской Федерации»;</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Федеральный закон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5350B" w:rsidRPr="00A5350B" w:rsidRDefault="0043425D"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hyperlink r:id="rId7" w:history="1">
        <w:r w:rsidR="00A5350B" w:rsidRPr="00A5350B">
          <w:rPr>
            <w:rFonts w:ascii="Times New Roman" w:hAnsi="Times New Roman" w:cs="Times New Roman"/>
            <w:sz w:val="24"/>
            <w:szCs w:val="24"/>
          </w:rPr>
          <w:t>Федеральный закон от 04.11.2007 N 250-ФЗ «Об электроэнергетике»</w:t>
        </w:r>
      </w:hyperlink>
      <w:r w:rsidR="00A5350B" w:rsidRPr="00A5350B">
        <w:rPr>
          <w:rFonts w:ascii="Times New Roman" w:hAnsi="Times New Roman" w:cs="Times New Roman"/>
          <w:sz w:val="24"/>
          <w:szCs w:val="24"/>
        </w:rPr>
        <w:t xml:space="preserve"> и др.</w:t>
      </w:r>
    </w:p>
    <w:p w:rsidR="00A5350B" w:rsidRPr="00A5350B" w:rsidRDefault="00A5350B" w:rsidP="00A5350B">
      <w:pPr>
        <w:spacing w:before="240" w:after="120" w:line="240" w:lineRule="auto"/>
        <w:jc w:val="both"/>
        <w:rPr>
          <w:rFonts w:ascii="Times New Roman" w:hAnsi="Times New Roman" w:cs="Times New Roman"/>
          <w:b/>
          <w:sz w:val="24"/>
          <w:szCs w:val="24"/>
        </w:rPr>
      </w:pPr>
      <w:r w:rsidRPr="00A5350B">
        <w:rPr>
          <w:rFonts w:ascii="Times New Roman" w:hAnsi="Times New Roman" w:cs="Times New Roman"/>
          <w:b/>
          <w:sz w:val="24"/>
          <w:szCs w:val="24"/>
        </w:rPr>
        <w:lastRenderedPageBreak/>
        <w:t>Законодательство, которым мы руководствуемся в своей деятельности:</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Конституция Российской Федерации от 12.12.1993;</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 xml:space="preserve">Федеральный закон от 27.07.2004 № 79-ФЗ «О государственной гражданской службе Российской Федерации»; </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Трудовой кодекс Российской Федерации от 30.12.2001 N 197-ФЗ;</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Кодекс Российской Федерации об административных правонарушениях от 30.12.2001 № 195-ФЗ;</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Федеральный закон от 25.12.2008 № 273-ФЗ «О противодействии коррупции»;</w:t>
      </w:r>
    </w:p>
    <w:p w:rsidR="00A5350B" w:rsidRPr="00A5350B" w:rsidRDefault="00A5350B" w:rsidP="00A5350B">
      <w:pPr>
        <w:numPr>
          <w:ilvl w:val="0"/>
          <w:numId w:val="2"/>
        </w:numPr>
        <w:tabs>
          <w:tab w:val="left" w:pos="426"/>
          <w:tab w:val="left" w:pos="567"/>
        </w:tabs>
        <w:spacing w:after="8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A5350B" w:rsidRPr="00A5350B" w:rsidRDefault="00A5350B" w:rsidP="00A5350B">
      <w:pPr>
        <w:spacing w:before="240" w:after="120" w:line="240" w:lineRule="auto"/>
        <w:jc w:val="both"/>
        <w:rPr>
          <w:rFonts w:ascii="Times New Roman" w:hAnsi="Times New Roman" w:cs="Times New Roman"/>
          <w:b/>
          <w:sz w:val="24"/>
          <w:szCs w:val="24"/>
        </w:rPr>
      </w:pPr>
      <w:r w:rsidRPr="00A5350B">
        <w:rPr>
          <w:rFonts w:ascii="Times New Roman" w:hAnsi="Times New Roman" w:cs="Times New Roman"/>
          <w:b/>
          <w:sz w:val="24"/>
          <w:szCs w:val="24"/>
        </w:rPr>
        <w:t>Внутренние регламентирующие документы:</w:t>
      </w:r>
    </w:p>
    <w:p w:rsidR="00A5350B" w:rsidRPr="00A5350B" w:rsidRDefault="00A5350B" w:rsidP="00A5350B">
      <w:pPr>
        <w:numPr>
          <w:ilvl w:val="0"/>
          <w:numId w:val="2"/>
        </w:numPr>
        <w:tabs>
          <w:tab w:val="left" w:pos="426"/>
          <w:tab w:val="left" w:pos="567"/>
        </w:tabs>
        <w:spacing w:after="12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Административные регламенты ФАС России;</w:t>
      </w:r>
    </w:p>
    <w:p w:rsidR="00A5350B" w:rsidRPr="00A5350B" w:rsidRDefault="00A5350B" w:rsidP="00A5350B">
      <w:pPr>
        <w:numPr>
          <w:ilvl w:val="0"/>
          <w:numId w:val="2"/>
        </w:numPr>
        <w:tabs>
          <w:tab w:val="left" w:pos="426"/>
          <w:tab w:val="left" w:pos="567"/>
        </w:tabs>
        <w:spacing w:after="12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Положение об информационной политике ФАС России;</w:t>
      </w:r>
    </w:p>
    <w:p w:rsidR="00A5350B" w:rsidRPr="00A5350B" w:rsidRDefault="00A5350B" w:rsidP="00A5350B">
      <w:pPr>
        <w:numPr>
          <w:ilvl w:val="0"/>
          <w:numId w:val="2"/>
        </w:numPr>
        <w:tabs>
          <w:tab w:val="left" w:pos="426"/>
          <w:tab w:val="left" w:pos="567"/>
        </w:tabs>
        <w:spacing w:after="12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Положение о ведомственной электронной почте;</w:t>
      </w:r>
    </w:p>
    <w:p w:rsidR="00A5350B" w:rsidRPr="00A5350B" w:rsidRDefault="00A5350B" w:rsidP="00A5350B">
      <w:pPr>
        <w:numPr>
          <w:ilvl w:val="0"/>
          <w:numId w:val="2"/>
        </w:numPr>
        <w:tabs>
          <w:tab w:val="left" w:pos="426"/>
          <w:tab w:val="left" w:pos="567"/>
        </w:tabs>
        <w:spacing w:after="12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Инструкция по делопроизводству;</w:t>
      </w:r>
    </w:p>
    <w:p w:rsidR="00A5350B" w:rsidRPr="00A5350B" w:rsidRDefault="00A5350B" w:rsidP="00A5350B">
      <w:pPr>
        <w:numPr>
          <w:ilvl w:val="0"/>
          <w:numId w:val="2"/>
        </w:numPr>
        <w:tabs>
          <w:tab w:val="left" w:pos="426"/>
          <w:tab w:val="left" w:pos="567"/>
        </w:tabs>
        <w:spacing w:after="12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Регламент ФАС России;</w:t>
      </w:r>
    </w:p>
    <w:p w:rsidR="00A5350B" w:rsidRPr="00A5350B" w:rsidRDefault="00A5350B" w:rsidP="00A5350B">
      <w:pPr>
        <w:numPr>
          <w:ilvl w:val="0"/>
          <w:numId w:val="2"/>
        </w:numPr>
        <w:tabs>
          <w:tab w:val="left" w:pos="426"/>
          <w:tab w:val="left" w:pos="567"/>
        </w:tabs>
        <w:spacing w:after="12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 xml:space="preserve">Служебный распорядок  </w:t>
      </w:r>
      <w:proofErr w:type="gramStart"/>
      <w:r w:rsidRPr="00A5350B">
        <w:rPr>
          <w:rFonts w:ascii="Times New Roman" w:hAnsi="Times New Roman" w:cs="Times New Roman"/>
          <w:sz w:val="24"/>
          <w:szCs w:val="24"/>
        </w:rPr>
        <w:t>Чеченского</w:t>
      </w:r>
      <w:proofErr w:type="gramEnd"/>
      <w:r w:rsidRPr="00A5350B">
        <w:rPr>
          <w:rFonts w:ascii="Times New Roman" w:hAnsi="Times New Roman" w:cs="Times New Roman"/>
          <w:sz w:val="24"/>
          <w:szCs w:val="24"/>
        </w:rPr>
        <w:t xml:space="preserve"> УФАС России.</w:t>
      </w:r>
    </w:p>
    <w:p w:rsidR="00A5350B" w:rsidRPr="00A5350B" w:rsidRDefault="00A5350B" w:rsidP="00A5350B">
      <w:pPr>
        <w:pStyle w:val="a3"/>
        <w:ind w:left="0"/>
        <w:rPr>
          <w:rFonts w:ascii="Times New Roman" w:hAnsi="Times New Roman" w:cs="Times New Roman"/>
          <w:color w:val="FF0000"/>
          <w:sz w:val="24"/>
          <w:szCs w:val="24"/>
        </w:rPr>
      </w:pPr>
    </w:p>
    <w:p w:rsidR="00A5350B" w:rsidRPr="00A5350B" w:rsidRDefault="00A5350B" w:rsidP="00A5350B">
      <w:pPr>
        <w:pStyle w:val="a3"/>
        <w:ind w:left="0"/>
        <w:rPr>
          <w:rFonts w:ascii="Times New Roman" w:hAnsi="Times New Roman" w:cs="Times New Roman"/>
          <w:color w:val="FF0000"/>
          <w:sz w:val="24"/>
          <w:szCs w:val="24"/>
        </w:rPr>
      </w:pPr>
    </w:p>
    <w:p w:rsidR="00A5350B" w:rsidRPr="00A5350B" w:rsidRDefault="00A5350B" w:rsidP="002E3ADA">
      <w:pPr>
        <w:spacing w:line="240" w:lineRule="auto"/>
        <w:ind w:firstLine="708"/>
        <w:jc w:val="center"/>
        <w:rPr>
          <w:rFonts w:ascii="Times New Roman" w:hAnsi="Times New Roman" w:cs="Times New Roman"/>
          <w:b/>
          <w:sz w:val="24"/>
          <w:szCs w:val="24"/>
        </w:rPr>
      </w:pPr>
      <w:r w:rsidRPr="00A5350B">
        <w:rPr>
          <w:rFonts w:ascii="Times New Roman" w:hAnsi="Times New Roman" w:cs="Times New Roman"/>
          <w:b/>
          <w:sz w:val="24"/>
          <w:szCs w:val="24"/>
        </w:rPr>
        <w:t xml:space="preserve"> Структура </w:t>
      </w:r>
      <w:proofErr w:type="gramStart"/>
      <w:r w:rsidRPr="00A5350B">
        <w:rPr>
          <w:rFonts w:ascii="Times New Roman" w:hAnsi="Times New Roman" w:cs="Times New Roman"/>
          <w:b/>
          <w:sz w:val="24"/>
          <w:szCs w:val="24"/>
        </w:rPr>
        <w:t>Чеченского</w:t>
      </w:r>
      <w:proofErr w:type="gramEnd"/>
      <w:r w:rsidRPr="00A5350B">
        <w:rPr>
          <w:rFonts w:ascii="Times New Roman" w:hAnsi="Times New Roman" w:cs="Times New Roman"/>
          <w:b/>
          <w:sz w:val="24"/>
          <w:szCs w:val="24"/>
        </w:rPr>
        <w:t xml:space="preserve"> УФАС</w:t>
      </w:r>
      <w:r w:rsidR="005A1E76">
        <w:rPr>
          <w:rFonts w:ascii="Times New Roman" w:hAnsi="Times New Roman" w:cs="Times New Roman"/>
          <w:b/>
          <w:sz w:val="24"/>
          <w:szCs w:val="24"/>
        </w:rPr>
        <w:t xml:space="preserve"> России </w:t>
      </w:r>
    </w:p>
    <w:p w:rsidR="00A5350B" w:rsidRPr="00A5350B" w:rsidRDefault="0043425D" w:rsidP="00A5350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14.85pt;margin-top:22.85pt;width:231.75pt;height:45.75pt;z-index:251649024">
            <v:textbox style="mso-next-textbox:#_x0000_s1026">
              <w:txbxContent>
                <w:p w:rsidR="00A5350B" w:rsidRDefault="00A5350B" w:rsidP="00A5350B">
                  <w:pPr>
                    <w:jc w:val="center"/>
                    <w:rPr>
                      <w:rFonts w:ascii="Times New Roman" w:hAnsi="Times New Roman" w:cs="Times New Roman"/>
                      <w:sz w:val="40"/>
                      <w:szCs w:val="40"/>
                    </w:rPr>
                  </w:pPr>
                  <w:r w:rsidRPr="00C35F64">
                    <w:rPr>
                      <w:rFonts w:ascii="Times New Roman" w:hAnsi="Times New Roman" w:cs="Times New Roman"/>
                      <w:sz w:val="40"/>
                      <w:szCs w:val="40"/>
                    </w:rPr>
                    <w:t>Руководитель</w:t>
                  </w:r>
                </w:p>
                <w:p w:rsidR="00A5350B" w:rsidRPr="004A2A68" w:rsidRDefault="00A5350B" w:rsidP="00A5350B">
                  <w:pPr>
                    <w:jc w:val="center"/>
                    <w:rPr>
                      <w:rFonts w:ascii="Times New Roman" w:hAnsi="Times New Roman" w:cs="Times New Roman"/>
                      <w:sz w:val="28"/>
                      <w:szCs w:val="28"/>
                    </w:rPr>
                  </w:pPr>
                </w:p>
                <w:p w:rsidR="00A5350B" w:rsidRPr="004A2A68" w:rsidRDefault="00A5350B" w:rsidP="00A5350B">
                  <w:pPr>
                    <w:jc w:val="center"/>
                    <w:rPr>
                      <w:rFonts w:ascii="Times New Roman" w:hAnsi="Times New Roman" w:cs="Times New Roman"/>
                      <w:sz w:val="28"/>
                      <w:szCs w:val="28"/>
                    </w:rPr>
                  </w:pPr>
                </w:p>
                <w:p w:rsidR="00A5350B" w:rsidRDefault="00A5350B" w:rsidP="00A5350B"/>
              </w:txbxContent>
            </v:textbox>
          </v:rect>
        </w:pict>
      </w:r>
    </w:p>
    <w:p w:rsidR="00A5350B" w:rsidRPr="00A5350B" w:rsidRDefault="00A5350B" w:rsidP="00A5350B">
      <w:pPr>
        <w:spacing w:line="240" w:lineRule="auto"/>
        <w:jc w:val="both"/>
        <w:rPr>
          <w:rFonts w:ascii="Times New Roman" w:hAnsi="Times New Roman" w:cs="Times New Roman"/>
          <w:sz w:val="24"/>
          <w:szCs w:val="24"/>
        </w:rPr>
      </w:pPr>
    </w:p>
    <w:p w:rsidR="00A5350B" w:rsidRPr="00A5350B" w:rsidRDefault="00A5350B" w:rsidP="00A5350B">
      <w:pPr>
        <w:tabs>
          <w:tab w:val="left" w:pos="7995"/>
        </w:tabs>
        <w:spacing w:line="240" w:lineRule="auto"/>
        <w:jc w:val="both"/>
        <w:rPr>
          <w:rFonts w:ascii="Times New Roman" w:hAnsi="Times New Roman" w:cs="Times New Roman"/>
          <w:sz w:val="24"/>
          <w:szCs w:val="24"/>
        </w:rPr>
      </w:pPr>
    </w:p>
    <w:p w:rsidR="00A5350B" w:rsidRPr="00A5350B" w:rsidRDefault="0043425D" w:rsidP="00A5350B">
      <w:pPr>
        <w:tabs>
          <w:tab w:val="left" w:pos="7995"/>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29.05pt;margin-top:-.2pt;width:.15pt;height:22.9pt;z-index:251650048" o:connectortype="straight">
            <v:stroke endarrow="block"/>
          </v:shape>
        </w:pict>
      </w:r>
      <w:r>
        <w:rPr>
          <w:rFonts w:ascii="Times New Roman" w:hAnsi="Times New Roman" w:cs="Times New Roman"/>
          <w:noProof/>
          <w:sz w:val="24"/>
          <w:szCs w:val="24"/>
        </w:rPr>
        <w:pict>
          <v:shape id="_x0000_s1043" type="#_x0000_t32" style="position:absolute;left:0;text-align:left;margin-left:346.6pt;margin-top:28.3pt;width:0;height:15pt;z-index:251651072" o:connectortype="straight">
            <v:stroke endarrow="block"/>
          </v:shape>
        </w:pict>
      </w:r>
      <w:r>
        <w:rPr>
          <w:rFonts w:ascii="Times New Roman" w:hAnsi="Times New Roman" w:cs="Times New Roman"/>
          <w:noProof/>
          <w:sz w:val="24"/>
          <w:szCs w:val="24"/>
        </w:rPr>
        <w:pict>
          <v:shape id="_x0000_s1041" type="#_x0000_t32" style="position:absolute;left:0;text-align:left;margin-left:114.85pt;margin-top:28.3pt;width:0;height:15pt;z-index:251652096" o:connectortype="straight">
            <v:stroke endarrow="block"/>
          </v:shape>
        </w:pict>
      </w:r>
      <w:r>
        <w:rPr>
          <w:rFonts w:ascii="Times New Roman" w:hAnsi="Times New Roman" w:cs="Times New Roman"/>
          <w:noProof/>
          <w:sz w:val="24"/>
          <w:szCs w:val="24"/>
        </w:rPr>
        <w:pict>
          <v:shape id="_x0000_s1040" type="#_x0000_t32" style="position:absolute;left:0;text-align:left;margin-left:114.85pt;margin-top:28.3pt;width:231.75pt;height:0;z-index:251653120" o:connectortype="straight"/>
        </w:pict>
      </w:r>
    </w:p>
    <w:p w:rsidR="00A5350B" w:rsidRPr="00A5350B" w:rsidRDefault="0043425D" w:rsidP="00A5350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29.05pt;margin-top:5.5pt;width:0;height:15pt;z-index:251654144" o:connectortype="straight">
            <v:stroke endarrow="block"/>
          </v:shape>
        </w:pict>
      </w:r>
      <w:r>
        <w:rPr>
          <w:rFonts w:ascii="Times New Roman" w:hAnsi="Times New Roman" w:cs="Times New Roman"/>
          <w:noProof/>
          <w:sz w:val="24"/>
          <w:szCs w:val="24"/>
        </w:rPr>
        <w:pict>
          <v:rect id="_x0000_s1029" style="position:absolute;left:0;text-align:left;margin-left:310.1pt;margin-top:20.5pt;width:153.75pt;height:66.75pt;z-index:251655168">
            <v:textbox style="mso-next-textbox:#_x0000_s1029">
              <w:txbxContent>
                <w:p w:rsidR="00A5350B" w:rsidRPr="00C35F64" w:rsidRDefault="00A5350B" w:rsidP="00A5350B">
                  <w:pPr>
                    <w:jc w:val="center"/>
                    <w:rPr>
                      <w:sz w:val="36"/>
                      <w:szCs w:val="36"/>
                    </w:rPr>
                  </w:pPr>
                  <w:r w:rsidRPr="00DF01F6">
                    <w:rPr>
                      <w:sz w:val="28"/>
                      <w:szCs w:val="28"/>
                    </w:rPr>
                    <w:t>Главный государственный</w:t>
                  </w:r>
                  <w:r w:rsidRPr="00C35F64">
                    <w:rPr>
                      <w:sz w:val="36"/>
                      <w:szCs w:val="36"/>
                    </w:rPr>
                    <w:t xml:space="preserve"> </w:t>
                  </w:r>
                  <w:r w:rsidRPr="00DF01F6">
                    <w:rPr>
                      <w:sz w:val="28"/>
                      <w:szCs w:val="28"/>
                    </w:rPr>
                    <w:t>инспектор</w:t>
                  </w:r>
                </w:p>
              </w:txbxContent>
            </v:textbox>
          </v:rect>
        </w:pict>
      </w:r>
      <w:r>
        <w:rPr>
          <w:rFonts w:ascii="Times New Roman" w:hAnsi="Times New Roman" w:cs="Times New Roman"/>
          <w:noProof/>
          <w:sz w:val="24"/>
          <w:szCs w:val="24"/>
        </w:rPr>
        <w:pict>
          <v:rect id="_x0000_s1028" style="position:absolute;left:0;text-align:left;margin-left:187.85pt;margin-top:20.5pt;width:114pt;height:66.75pt;z-index:251656192">
            <v:textbox style="mso-next-textbox:#_x0000_s1028">
              <w:txbxContent>
                <w:p w:rsidR="00A5350B" w:rsidRPr="00DF01F6" w:rsidRDefault="00A5350B" w:rsidP="00A5350B">
                  <w:pPr>
                    <w:jc w:val="center"/>
                    <w:rPr>
                      <w:sz w:val="28"/>
                      <w:szCs w:val="28"/>
                    </w:rPr>
                  </w:pPr>
                  <w:r w:rsidRPr="00DF01F6">
                    <w:rPr>
                      <w:sz w:val="28"/>
                      <w:szCs w:val="28"/>
                    </w:rPr>
                    <w:t>Заместитель руководителя</w:t>
                  </w:r>
                </w:p>
              </w:txbxContent>
            </v:textbox>
          </v:rect>
        </w:pict>
      </w:r>
      <w:r>
        <w:rPr>
          <w:rFonts w:ascii="Times New Roman" w:hAnsi="Times New Roman" w:cs="Times New Roman"/>
          <w:noProof/>
          <w:sz w:val="24"/>
          <w:szCs w:val="24"/>
        </w:rPr>
        <w:pict>
          <v:rect id="_x0000_s1027" style="position:absolute;left:0;text-align:left;margin-left:-39.65pt;margin-top:20.5pt;width:214pt;height:66.75pt;z-index:251657216">
            <v:textbox style="mso-next-textbox:#_x0000_s1027">
              <w:txbxContent>
                <w:p w:rsidR="00A5350B" w:rsidRPr="00DF01F6" w:rsidRDefault="00A5350B" w:rsidP="00A5350B">
                  <w:pPr>
                    <w:jc w:val="center"/>
                    <w:rPr>
                      <w:sz w:val="28"/>
                      <w:szCs w:val="28"/>
                    </w:rPr>
                  </w:pPr>
                  <w:r w:rsidRPr="00DF01F6">
                    <w:rPr>
                      <w:sz w:val="28"/>
                      <w:szCs w:val="28"/>
                    </w:rPr>
                    <w:t xml:space="preserve">Главный специалист </w:t>
                  </w:r>
                  <w:proofErr w:type="gramStart"/>
                  <w:r w:rsidRPr="00DF01F6">
                    <w:rPr>
                      <w:sz w:val="28"/>
                      <w:szCs w:val="28"/>
                    </w:rPr>
                    <w:t>–э</w:t>
                  </w:r>
                  <w:proofErr w:type="gramEnd"/>
                  <w:r w:rsidRPr="00DF01F6">
                    <w:rPr>
                      <w:sz w:val="28"/>
                      <w:szCs w:val="28"/>
                    </w:rPr>
                    <w:t>ксперт ответственный за бухгалтерский учет</w:t>
                  </w:r>
                </w:p>
              </w:txbxContent>
            </v:textbox>
          </v:rect>
        </w:pict>
      </w:r>
    </w:p>
    <w:p w:rsidR="00A5350B" w:rsidRPr="00A5350B" w:rsidRDefault="00A5350B" w:rsidP="00A5350B">
      <w:pPr>
        <w:spacing w:line="240" w:lineRule="auto"/>
        <w:jc w:val="both"/>
        <w:rPr>
          <w:rFonts w:ascii="Times New Roman" w:hAnsi="Times New Roman" w:cs="Times New Roman"/>
          <w:sz w:val="24"/>
          <w:szCs w:val="24"/>
        </w:rPr>
      </w:pPr>
    </w:p>
    <w:p w:rsidR="00A5350B" w:rsidRPr="00A5350B" w:rsidRDefault="00A5350B" w:rsidP="00A5350B">
      <w:pPr>
        <w:spacing w:line="240" w:lineRule="auto"/>
        <w:jc w:val="both"/>
        <w:rPr>
          <w:rFonts w:ascii="Times New Roman" w:hAnsi="Times New Roman" w:cs="Times New Roman"/>
          <w:sz w:val="24"/>
          <w:szCs w:val="24"/>
        </w:rPr>
      </w:pPr>
    </w:p>
    <w:p w:rsidR="00A5350B" w:rsidRPr="00A5350B" w:rsidRDefault="0043425D" w:rsidP="00A5350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41.1pt;margin-top:20.9pt;width:.75pt;height:16.5pt;z-index:251658240" o:connectortype="straight">
            <v:stroke endarrow="block"/>
          </v:shape>
        </w:pict>
      </w:r>
    </w:p>
    <w:p w:rsidR="00A5350B" w:rsidRPr="00A5350B" w:rsidRDefault="0043425D" w:rsidP="00A5350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73.6pt;margin-top:15.15pt;width:.75pt;height:12pt;z-index:251662336" o:connectortype="straight">
            <v:stroke endarrow="block"/>
          </v:shape>
        </w:pict>
      </w:r>
      <w:r>
        <w:rPr>
          <w:rFonts w:ascii="Times New Roman" w:hAnsi="Times New Roman" w:cs="Times New Roman"/>
          <w:noProof/>
          <w:sz w:val="24"/>
          <w:szCs w:val="24"/>
        </w:rPr>
        <w:pict>
          <v:shape id="_x0000_s1037" type="#_x0000_t32" style="position:absolute;left:0;text-align:left;margin-left:293.6pt;margin-top:15.15pt;width:.75pt;height:12pt;z-index:251659264" o:connectortype="straight">
            <v:stroke endarrow="block"/>
          </v:shape>
        </w:pict>
      </w:r>
      <w:r>
        <w:rPr>
          <w:rFonts w:ascii="Times New Roman" w:hAnsi="Times New Roman" w:cs="Times New Roman"/>
          <w:noProof/>
          <w:sz w:val="24"/>
          <w:szCs w:val="24"/>
        </w:rPr>
        <w:pict>
          <v:shape id="_x0000_s1035" type="#_x0000_t32" style="position:absolute;left:0;text-align:left;margin-left:34.85pt;margin-top:15.15pt;width:0;height:12pt;z-index:251660288" o:connectortype="straight">
            <v:stroke endarrow="block"/>
          </v:shape>
        </w:pict>
      </w:r>
      <w:r>
        <w:rPr>
          <w:rFonts w:ascii="Times New Roman" w:hAnsi="Times New Roman" w:cs="Times New Roman"/>
          <w:noProof/>
          <w:sz w:val="24"/>
          <w:szCs w:val="24"/>
        </w:rPr>
        <w:pict>
          <v:shape id="_x0000_s1038" type="#_x0000_t32" style="position:absolute;left:0;text-align:left;margin-left:413.6pt;margin-top:15.15pt;width:0;height:12pt;z-index:251661312" o:connectortype="straight">
            <v:stroke endarrow="block"/>
          </v:shape>
        </w:pict>
      </w:r>
      <w:r>
        <w:rPr>
          <w:rFonts w:ascii="Times New Roman" w:hAnsi="Times New Roman" w:cs="Times New Roman"/>
          <w:noProof/>
          <w:sz w:val="24"/>
          <w:szCs w:val="24"/>
        </w:rPr>
        <w:pict>
          <v:shape id="_x0000_s1034" type="#_x0000_t32" style="position:absolute;left:0;text-align:left;margin-left:34.85pt;margin-top:15.15pt;width:378.75pt;height:0;z-index:251663360" o:connectortype="straight"/>
        </w:pict>
      </w:r>
    </w:p>
    <w:p w:rsidR="00A5350B" w:rsidRPr="00A5350B" w:rsidRDefault="0043425D" w:rsidP="00A5350B">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1.75pt;margin-top:4.3pt;width:134.35pt;height:61.25pt;z-index:251664384">
            <v:textbox style="mso-next-textbox:#_x0000_s1030">
              <w:txbxContent>
                <w:p w:rsidR="00A5350B" w:rsidRPr="00DF01F6" w:rsidRDefault="00A5350B" w:rsidP="00A5350B">
                  <w:pPr>
                    <w:jc w:val="center"/>
                    <w:rPr>
                      <w:sz w:val="28"/>
                      <w:szCs w:val="28"/>
                    </w:rPr>
                  </w:pPr>
                  <w:r w:rsidRPr="00DF01F6">
                    <w:rPr>
                      <w:sz w:val="28"/>
                      <w:szCs w:val="28"/>
                    </w:rPr>
                    <w:t>Главный специалист – эксперт</w:t>
                  </w:r>
                </w:p>
              </w:txbxContent>
            </v:textbox>
          </v:rect>
        </w:pict>
      </w:r>
      <w:r>
        <w:rPr>
          <w:rFonts w:ascii="Times New Roman" w:hAnsi="Times New Roman" w:cs="Times New Roman"/>
          <w:noProof/>
          <w:sz w:val="24"/>
          <w:szCs w:val="24"/>
        </w:rPr>
        <w:pict>
          <v:rect id="_x0000_s1031" style="position:absolute;left:0;text-align:left;margin-left:133.85pt;margin-top:3.15pt;width:95.35pt;height:62.4pt;z-index:251665408">
            <v:textbox style="mso-next-textbox:#_x0000_s1031">
              <w:txbxContent>
                <w:p w:rsidR="00A5350B" w:rsidRPr="00DF01F6" w:rsidRDefault="00A5350B" w:rsidP="00A5350B">
                  <w:pPr>
                    <w:jc w:val="center"/>
                    <w:rPr>
                      <w:sz w:val="28"/>
                      <w:szCs w:val="28"/>
                    </w:rPr>
                  </w:pPr>
                  <w:r w:rsidRPr="00DF01F6">
                    <w:rPr>
                      <w:sz w:val="28"/>
                      <w:szCs w:val="28"/>
                    </w:rPr>
                    <w:t>Главный специалист – эксперт</w:t>
                  </w:r>
                </w:p>
              </w:txbxContent>
            </v:textbox>
          </v:rect>
        </w:pict>
      </w:r>
      <w:r>
        <w:rPr>
          <w:rFonts w:ascii="Times New Roman" w:hAnsi="Times New Roman" w:cs="Times New Roman"/>
          <w:noProof/>
          <w:sz w:val="24"/>
          <w:szCs w:val="24"/>
        </w:rPr>
        <w:pict>
          <v:rect id="_x0000_s1032" style="position:absolute;left:0;text-align:left;margin-left:249pt;margin-top:3.15pt;width:105.35pt;height:62.4pt;z-index:251666432">
            <v:textbox style="mso-next-textbox:#_x0000_s1032">
              <w:txbxContent>
                <w:p w:rsidR="00A5350B" w:rsidRPr="00DF01F6" w:rsidRDefault="00A5350B" w:rsidP="00A5350B">
                  <w:pPr>
                    <w:jc w:val="center"/>
                    <w:rPr>
                      <w:sz w:val="28"/>
                      <w:szCs w:val="28"/>
                    </w:rPr>
                  </w:pPr>
                  <w:r w:rsidRPr="00DF01F6">
                    <w:rPr>
                      <w:sz w:val="28"/>
                      <w:szCs w:val="28"/>
                    </w:rPr>
                    <w:t>Ведущий специалист-эксперт</w:t>
                  </w:r>
                </w:p>
              </w:txbxContent>
            </v:textbox>
          </v:rect>
        </w:pict>
      </w:r>
      <w:r w:rsidRPr="0043425D">
        <w:rPr>
          <w:rFonts w:ascii="Times New Roman" w:hAnsi="Times New Roman" w:cs="Times New Roman"/>
          <w:b/>
          <w:noProof/>
          <w:sz w:val="24"/>
          <w:szCs w:val="24"/>
        </w:rPr>
        <w:pict>
          <v:rect id="_x0000_s1033" style="position:absolute;left:0;text-align:left;margin-left:361.1pt;margin-top:3.15pt;width:115.5pt;height:62.4pt;z-index:251667456">
            <v:textbox style="mso-next-textbox:#_x0000_s1033">
              <w:txbxContent>
                <w:p w:rsidR="00A5350B" w:rsidRPr="00620ED7" w:rsidRDefault="00A5350B" w:rsidP="00A5350B">
                  <w:pPr>
                    <w:jc w:val="center"/>
                    <w:rPr>
                      <w:sz w:val="28"/>
                      <w:szCs w:val="28"/>
                    </w:rPr>
                  </w:pPr>
                  <w:r w:rsidRPr="00620ED7">
                    <w:rPr>
                      <w:sz w:val="28"/>
                      <w:szCs w:val="28"/>
                    </w:rPr>
                    <w:t>Старший специалист 1 разряда</w:t>
                  </w:r>
                </w:p>
              </w:txbxContent>
            </v:textbox>
          </v:rect>
        </w:pict>
      </w:r>
    </w:p>
    <w:p w:rsidR="00CF543B" w:rsidRDefault="00CF543B" w:rsidP="00CF543B">
      <w:pPr>
        <w:rPr>
          <w:rFonts w:ascii="Times New Roman" w:hAnsi="Times New Roman" w:cs="Times New Roman"/>
          <w:b/>
          <w:sz w:val="24"/>
          <w:szCs w:val="24"/>
        </w:rPr>
      </w:pPr>
    </w:p>
    <w:p w:rsidR="00777B02" w:rsidRDefault="00777B02" w:rsidP="00CF543B">
      <w:pPr>
        <w:jc w:val="center"/>
        <w:rPr>
          <w:rFonts w:ascii="Times New Roman" w:hAnsi="Times New Roman" w:cs="Times New Roman"/>
          <w:b/>
          <w:color w:val="000000" w:themeColor="text1"/>
          <w:sz w:val="24"/>
          <w:szCs w:val="24"/>
        </w:rPr>
      </w:pPr>
    </w:p>
    <w:p w:rsidR="00777B02" w:rsidRDefault="00777B02" w:rsidP="00CF543B">
      <w:pPr>
        <w:jc w:val="center"/>
        <w:rPr>
          <w:rFonts w:ascii="Times New Roman" w:hAnsi="Times New Roman" w:cs="Times New Roman"/>
          <w:b/>
          <w:color w:val="000000" w:themeColor="text1"/>
          <w:sz w:val="24"/>
          <w:szCs w:val="24"/>
        </w:rPr>
      </w:pPr>
    </w:p>
    <w:p w:rsidR="00777B02" w:rsidRDefault="00777B02" w:rsidP="00CF543B">
      <w:pPr>
        <w:jc w:val="center"/>
        <w:rPr>
          <w:rFonts w:ascii="Times New Roman" w:hAnsi="Times New Roman" w:cs="Times New Roman"/>
          <w:b/>
          <w:color w:val="000000" w:themeColor="text1"/>
          <w:sz w:val="24"/>
          <w:szCs w:val="24"/>
        </w:rPr>
      </w:pPr>
    </w:p>
    <w:p w:rsidR="00A5350B" w:rsidRPr="00CF543B" w:rsidRDefault="00A5350B" w:rsidP="00CF543B">
      <w:pPr>
        <w:jc w:val="center"/>
        <w:rPr>
          <w:rFonts w:ascii="Times New Roman" w:hAnsi="Times New Roman" w:cs="Times New Roman"/>
          <w:b/>
          <w:color w:val="000000" w:themeColor="text1"/>
          <w:sz w:val="24"/>
          <w:szCs w:val="24"/>
        </w:rPr>
      </w:pPr>
      <w:r w:rsidRPr="00CF543B">
        <w:rPr>
          <w:rFonts w:ascii="Times New Roman" w:hAnsi="Times New Roman" w:cs="Times New Roman"/>
          <w:b/>
          <w:color w:val="000000" w:themeColor="text1"/>
          <w:sz w:val="24"/>
          <w:szCs w:val="24"/>
        </w:rPr>
        <w:lastRenderedPageBreak/>
        <w:t xml:space="preserve"> Функции полномочия</w:t>
      </w:r>
    </w:p>
    <w:p w:rsidR="00A5350B" w:rsidRPr="00A5350B" w:rsidRDefault="00A5350B" w:rsidP="005A1E76">
      <w:pPr>
        <w:pStyle w:val="a3"/>
        <w:ind w:left="0" w:firstLine="696"/>
        <w:jc w:val="both"/>
        <w:rPr>
          <w:rFonts w:ascii="Times New Roman" w:hAnsi="Times New Roman" w:cs="Times New Roman"/>
          <w:b/>
          <w:color w:val="000000" w:themeColor="text1"/>
          <w:sz w:val="24"/>
          <w:szCs w:val="24"/>
        </w:rPr>
      </w:pPr>
      <w:proofErr w:type="gramStart"/>
      <w:r w:rsidRPr="00A5350B">
        <w:rPr>
          <w:rFonts w:ascii="Times New Roman" w:eastAsia="Times New Roman" w:hAnsi="Times New Roman" w:cs="Times New Roman"/>
          <w:color w:val="000000"/>
          <w:sz w:val="24"/>
          <w:szCs w:val="24"/>
          <w:bdr w:val="none" w:sz="0" w:space="0" w:color="auto" w:frame="1"/>
          <w:lang w:eastAsia="ru-RU"/>
        </w:rPr>
        <w:t>Чеченское УФАС России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а также по контролю в сфере размещения заказов на поставки товаров, выполнение работ, оказание услуг для федеральных государственных нужд (за исключением полномочий по контролю в сфере размещения заказов на поставки товаров, выполнение работ, оказание</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услуг по государственному оборонному заказу) на территории Чеченской Республики.</w:t>
      </w:r>
    </w:p>
    <w:p w:rsidR="00A5350B" w:rsidRPr="00A5350B" w:rsidRDefault="00A5350B" w:rsidP="00A5350B">
      <w:pPr>
        <w:shd w:val="clear" w:color="auto" w:fill="FFFFFF"/>
        <w:spacing w:after="0" w:line="315" w:lineRule="atLeast"/>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571"/>
      </w:tblGrid>
      <w:tr w:rsidR="00A5350B" w:rsidRPr="00A5350B" w:rsidTr="008B2FC4">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5350B" w:rsidRPr="00A5350B" w:rsidRDefault="00A5350B" w:rsidP="00A5350B">
            <w:pPr>
              <w:spacing w:after="20" w:line="240" w:lineRule="auto"/>
              <w:jc w:val="center"/>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b/>
                <w:bCs/>
                <w:color w:val="000000"/>
                <w:sz w:val="24"/>
                <w:szCs w:val="24"/>
                <w:bdr w:val="none" w:sz="0" w:space="0" w:color="auto" w:frame="1"/>
                <w:lang w:eastAsia="ru-RU"/>
              </w:rPr>
              <w:t>Функции, исполняемые на основе административных регламентов</w:t>
            </w:r>
          </w:p>
        </w:tc>
      </w:tr>
      <w:tr w:rsidR="00A5350B" w:rsidRPr="00A5350B" w:rsidTr="008B2FC4">
        <w:trPr>
          <w:trHeight w:val="477"/>
        </w:trPr>
        <w:tc>
          <w:tcPr>
            <w:tcW w:w="8363"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Возбуждение и рассмотрение дел о нарушениях антимонопольного законодательства</w:t>
            </w:r>
          </w:p>
        </w:tc>
      </w:tr>
      <w:tr w:rsidR="00A5350B" w:rsidRPr="00A5350B" w:rsidTr="008B2FC4">
        <w:trPr>
          <w:trHeight w:val="541"/>
        </w:trPr>
        <w:tc>
          <w:tcPr>
            <w:tcW w:w="0" w:type="auto"/>
            <w:tcBorders>
              <w:top w:val="outset" w:sz="6" w:space="0" w:color="F0F0F0"/>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Ведение реестра хозяйствующих субъектов, имеющих долю на рынке определенного товара более чем 35%</w:t>
            </w:r>
          </w:p>
        </w:tc>
      </w:tr>
      <w:tr w:rsidR="00A5350B" w:rsidRPr="00A5350B" w:rsidTr="008B2FC4">
        <w:trPr>
          <w:trHeight w:val="421"/>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Установление доминирующего положения хозяйствующего субъекта</w:t>
            </w:r>
          </w:p>
        </w:tc>
      </w:tr>
      <w:tr w:rsidR="00A5350B" w:rsidRPr="00A5350B" w:rsidTr="008B2FC4">
        <w:trPr>
          <w:trHeight w:val="513"/>
        </w:trPr>
        <w:tc>
          <w:tcPr>
            <w:tcW w:w="0" w:type="auto"/>
            <w:tcBorders>
              <w:top w:val="outset" w:sz="6" w:space="0" w:color="F0F0F0"/>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Согласование создания и реорганизации коммерческих организаций</w:t>
            </w:r>
          </w:p>
        </w:tc>
      </w:tr>
      <w:tr w:rsidR="00A5350B" w:rsidRPr="00A5350B" w:rsidTr="008B2FC4">
        <w:trPr>
          <w:trHeight w:val="300"/>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Согласование сделок</w:t>
            </w:r>
          </w:p>
        </w:tc>
      </w:tr>
      <w:tr w:rsidR="00A5350B" w:rsidRPr="00A5350B" w:rsidTr="008B2FC4">
        <w:trPr>
          <w:trHeight w:val="567"/>
        </w:trPr>
        <w:tc>
          <w:tcPr>
            <w:tcW w:w="0" w:type="auto"/>
            <w:tcBorders>
              <w:top w:val="outset" w:sz="6" w:space="0" w:color="F0F0F0"/>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соответствием антимонопольному законодательству ограничивающих конкуренцию соглашений хозяйствующих субъектов</w:t>
            </w:r>
          </w:p>
        </w:tc>
      </w:tr>
      <w:tr w:rsidR="00A5350B" w:rsidRPr="00A5350B" w:rsidTr="008B2FC4">
        <w:trPr>
          <w:trHeight w:val="652"/>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Контроль за</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деятельностью администратора торговой системы оптового рынка электрической энергии (мощности)</w:t>
            </w:r>
          </w:p>
        </w:tc>
      </w:tr>
      <w:tr w:rsidR="00A5350B" w:rsidRPr="00A5350B" w:rsidTr="008B2FC4">
        <w:trPr>
          <w:trHeight w:val="866"/>
        </w:trPr>
        <w:tc>
          <w:tcPr>
            <w:tcW w:w="0" w:type="auto"/>
            <w:tcBorders>
              <w:top w:val="outset" w:sz="6" w:space="0" w:color="F0F0F0"/>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Контроль и надзор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w:t>
            </w:r>
          </w:p>
        </w:tc>
      </w:tr>
      <w:tr w:rsidR="00A5350B" w:rsidRPr="00A5350B" w:rsidTr="008B2FC4">
        <w:trPr>
          <w:trHeight w:val="541"/>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Рассмотрение дел, возбужденных по признакам нарушения законодательства о рекламе</w:t>
            </w:r>
          </w:p>
        </w:tc>
      </w:tr>
      <w:tr w:rsidR="00A5350B" w:rsidRPr="00A5350B" w:rsidTr="008B2FC4">
        <w:trPr>
          <w:trHeight w:val="591"/>
        </w:trPr>
        <w:tc>
          <w:tcPr>
            <w:tcW w:w="0" w:type="auto"/>
            <w:tcBorders>
              <w:top w:val="outset" w:sz="6" w:space="0" w:color="F0F0F0"/>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Дача разъяснений по вопросам применения федеральным антимонопольным органом антимонопольного законодательства</w:t>
            </w:r>
          </w:p>
        </w:tc>
      </w:tr>
      <w:tr w:rsidR="00A5350B" w:rsidRPr="00A5350B" w:rsidTr="008B2FC4">
        <w:trPr>
          <w:trHeight w:val="1164"/>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50B" w:rsidRPr="00A5350B" w:rsidRDefault="00A5350B" w:rsidP="00A5350B">
            <w:pPr>
              <w:spacing w:after="0" w:line="240" w:lineRule="auto"/>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Рассмотрение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
        </w:tc>
      </w:tr>
    </w:tbl>
    <w:p w:rsidR="002E3ADA" w:rsidRDefault="002E3ADA" w:rsidP="00A5350B">
      <w:pPr>
        <w:shd w:val="clear" w:color="auto" w:fill="FFFFFF"/>
        <w:spacing w:after="0" w:line="315"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5350B" w:rsidRPr="00A5350B" w:rsidRDefault="00A5350B" w:rsidP="005A1E76">
      <w:pPr>
        <w:shd w:val="clear" w:color="auto" w:fill="FFFFFF"/>
        <w:spacing w:after="0" w:line="315" w:lineRule="atLeast"/>
        <w:jc w:val="center"/>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b/>
          <w:bCs/>
          <w:color w:val="000000"/>
          <w:sz w:val="24"/>
          <w:szCs w:val="24"/>
          <w:bdr w:val="none" w:sz="0" w:space="0" w:color="auto" w:frame="1"/>
          <w:lang w:eastAsia="ru-RU"/>
        </w:rPr>
        <w:t>Полномочия Чеченского УФАС России</w:t>
      </w:r>
    </w:p>
    <w:p w:rsidR="00A5350B" w:rsidRPr="00A5350B" w:rsidRDefault="00A5350B" w:rsidP="002E3ADA">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lang w:eastAsia="ru-RU"/>
        </w:rPr>
        <w:t> </w:t>
      </w:r>
      <w:r w:rsidRPr="00A5350B">
        <w:rPr>
          <w:rFonts w:ascii="Times New Roman" w:eastAsia="Times New Roman" w:hAnsi="Times New Roman" w:cs="Times New Roman"/>
          <w:color w:val="000000"/>
          <w:sz w:val="24"/>
          <w:szCs w:val="24"/>
          <w:bdr w:val="none" w:sz="0" w:space="0" w:color="auto" w:frame="1"/>
          <w:lang w:eastAsia="ru-RU"/>
        </w:rPr>
        <w:t>1. Осуществляет контроль:</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1.1. за соблюдением коммерческими и некоммерческими организациями,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1.2. за соблюдением антимонопольного законодательства на товарных рынках:</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а) при слиянии и присоединении коммерческих организаций (за исключением финансовых организаций) ходатайства представляются: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lastRenderedPageBreak/>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w:t>
      </w:r>
      <w:proofErr w:type="gramEnd"/>
      <w:r w:rsidRPr="00A5350B">
        <w:rPr>
          <w:rFonts w:ascii="Times New Roman" w:eastAsia="Times New Roman" w:hAnsi="Times New Roman" w:cs="Times New Roman"/>
          <w:color w:val="000000"/>
          <w:sz w:val="24"/>
          <w:szCs w:val="24"/>
          <w:bdr w:val="none" w:sz="0" w:space="0" w:color="auto" w:frame="1"/>
          <w:lang w:eastAsia="ru-RU"/>
        </w:rPr>
        <w:t>) от реализации товаров за календарный год, предшествующий году слияния (присоединения), не превышает тридцати миллиардов рублей;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ходатайства, не более чем в пять раз превышает величину, установленную Правительством Российской Федерации;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в) при создании коммерческих организаций ходатайства представляются: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 (или) имущества права, предусмотренные статьей 28 Федерального закона от 26.07.2006 N 135-ФЗ "О защите конкуренции", и суммарная стоимость активов учредителей создаваемой</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w:t>
      </w:r>
      <w:proofErr w:type="gramStart"/>
      <w:r w:rsidRPr="00A5350B">
        <w:rPr>
          <w:rFonts w:ascii="Times New Roman" w:eastAsia="Times New Roman" w:hAnsi="Times New Roman" w:cs="Times New Roman"/>
          <w:color w:val="000000"/>
          <w:sz w:val="24"/>
          <w:szCs w:val="24"/>
          <w:bdr w:val="none" w:sz="0" w:space="0" w:color="auto" w:frame="1"/>
          <w:lang w:eastAsia="ru-RU"/>
        </w:rPr>
        <w:t>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lastRenderedPageBreak/>
        <w:t>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статьей 29 Федерального закона от 26.07.2006 N 135-ФЗ "О защите конкуренции", и стоимость активов по последнему балансу финансовой организации, акции (доли) и</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w:t>
      </w:r>
      <w:proofErr w:type="gramStart"/>
      <w:r w:rsidRPr="00A5350B">
        <w:rPr>
          <w:rFonts w:ascii="Times New Roman" w:eastAsia="Times New Roman" w:hAnsi="Times New Roman" w:cs="Times New Roman"/>
          <w:color w:val="000000"/>
          <w:sz w:val="24"/>
          <w:szCs w:val="24"/>
          <w:bdr w:val="none" w:sz="0" w:space="0" w:color="auto" w:frame="1"/>
          <w:lang w:eastAsia="ru-RU"/>
        </w:rPr>
        <w:t>имущество</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w:t>
      </w:r>
      <w:proofErr w:type="gramStart"/>
      <w:r w:rsidRPr="00A5350B">
        <w:rPr>
          <w:rFonts w:ascii="Times New Roman" w:eastAsia="Times New Roman" w:hAnsi="Times New Roman" w:cs="Times New Roman"/>
          <w:color w:val="000000"/>
          <w:sz w:val="24"/>
          <w:szCs w:val="24"/>
          <w:bdr w:val="none" w:sz="0" w:space="0" w:color="auto" w:frame="1"/>
          <w:lang w:eastAsia="ru-RU"/>
        </w:rPr>
        <w:t>отношении</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A5350B" w:rsidRPr="00A5350B" w:rsidRDefault="00A5350B" w:rsidP="00A5350B">
      <w:pPr>
        <w:shd w:val="clear" w:color="auto" w:fill="FFFFFF"/>
        <w:spacing w:after="0" w:line="315" w:lineRule="atLeast"/>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(в ред. Приказа ФАС РФ от 01.08.2007 N 243)</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общества;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При совершении указанных в подпункте г) пункта 4.1.2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spellStart"/>
      <w:proofErr w:type="gramStart"/>
      <w:r w:rsidRPr="00A5350B">
        <w:rPr>
          <w:rFonts w:ascii="Times New Roman" w:eastAsia="Times New Roman" w:hAnsi="Times New Roman" w:cs="Times New Roman"/>
          <w:color w:val="000000"/>
          <w:sz w:val="24"/>
          <w:szCs w:val="24"/>
          <w:bdr w:val="none" w:sz="0" w:space="0" w:color="auto" w:frame="1"/>
          <w:lang w:eastAsia="ru-RU"/>
        </w:rPr>
        <w:t>д</w:t>
      </w:r>
      <w:proofErr w:type="spellEnd"/>
      <w:r w:rsidRPr="00A5350B">
        <w:rPr>
          <w:rFonts w:ascii="Times New Roman" w:eastAsia="Times New Roman" w:hAnsi="Times New Roman" w:cs="Times New Roman"/>
          <w:color w:val="000000"/>
          <w:sz w:val="24"/>
          <w:szCs w:val="24"/>
          <w:bdr w:val="none" w:sz="0" w:space="0" w:color="auto" w:frame="1"/>
          <w:lang w:eastAsia="ru-RU"/>
        </w:rPr>
        <w:t>)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Это требование не распространяется на учредителей финансовой организации при ее создании;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w:t>
      </w:r>
      <w:r w:rsidRPr="00A5350B">
        <w:rPr>
          <w:rFonts w:ascii="Times New Roman" w:eastAsia="Times New Roman" w:hAnsi="Times New Roman" w:cs="Times New Roman"/>
          <w:color w:val="000000"/>
          <w:sz w:val="24"/>
          <w:szCs w:val="24"/>
          <w:bdr w:val="none" w:sz="0" w:space="0" w:color="auto" w:frame="1"/>
          <w:lang w:eastAsia="ru-RU"/>
        </w:rPr>
        <w:lastRenderedPageBreak/>
        <w:t>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Это требование не распространяется на учредителей финансовой организации при ее создании;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е) при совершении сделок и иных действий, об осуществлении которых антимонопольный орган должен быть уведомлен;</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1) при создании коммерческой организации в результате слияния коммерческих организаций (за исключением слияния финансовых организаций) уведомления представляются в соответствующий территориальный орган по месту нахождения вновь создаваемого юридического лица, если суммарная стоимость активов по последним бухгалтерским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не превышает шестисот миллионов</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рублей, - не позднее чем через сорок пять дней после даты слияния;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 xml:space="preserve">2) при присоединении к коммерческой организации другой коммерческой организации (за исключением присоединения финансовой организации) уведомления представляются в соответствующий территориальный орган по месту нахождения </w:t>
      </w:r>
      <w:r w:rsidRPr="00A5350B">
        <w:rPr>
          <w:rFonts w:ascii="Times New Roman" w:eastAsia="Times New Roman" w:hAnsi="Times New Roman" w:cs="Times New Roman"/>
          <w:color w:val="000000"/>
          <w:sz w:val="24"/>
          <w:szCs w:val="24"/>
          <w:bdr w:val="none" w:sz="0" w:space="0" w:color="auto" w:frame="1"/>
          <w:lang w:eastAsia="ru-RU"/>
        </w:rPr>
        <w:lastRenderedPageBreak/>
        <w:t>реорганизуемого юридического лица при присоединении к нему другого юридического лица, если суммарная стоимость активов указанных организаций по бухгалтерскому балансу по состоянию на последнюю отчетную дату, предшествующую дате представления уведомления, или суммарная выручка от реализации товаров за календарный</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год, предшествующий году присоединения, не превышает шестисот миллионов рублей, - не позднее чем через сорок пять дней после даты присоединения;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3) при создании финансовой организации в результате слияния финансовых организаций уведомления представляются в соответствующий территориальный орган по месту нахождения вновь создаваемого юридического лица, если стоимость его активов по бухгалтерскому балансу по состоянию на последнюю отчетную дату, предшествующую дате представления уведомления, не более чем в пять раз превышает величину, установленную Правительством Российской Федерации, - не позднее чем через сорок пять дней после</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даты слияния;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4) при присоединении к финансовой организации другой финансовой организации уведомления представляются в соответствующий территориальный орган по месту нахождения реорганизуемого юридического лица при присоединении к нему другого юридического лица, если стоимость активов по бухгалтерскому балансу по состоянию на последнюю отчетную дату, предшествующую дате представления уведомления, созданной в результате присоединения финансовой организации, не более чем в пять раз превышает величину, установленную Правительством</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Российской Федерации, - не позднее чем через сорок пять дней после даты присоединения;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5) при осуществлении указанных в подпункте г) пункта 4.1.2 настоящего Положения сделок, если суммарная стоимость активов по последнему балансу или выручка от реализации товаров лиц (группы лиц), указанных в подпункте г) пункта 4.1.2 настоящего Положения, за календарный год, предшествующий году осуществления таких сделок, иных действий, не превышает шестисот миллионов рублей и при этом суммарная стоимость активов по последнему балансу лица</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(группы лиц), акции (доли) и (или) имущество которого приобретаются или в </w:t>
      </w:r>
      <w:proofErr w:type="gramStart"/>
      <w:r w:rsidRPr="00A5350B">
        <w:rPr>
          <w:rFonts w:ascii="Times New Roman" w:eastAsia="Times New Roman" w:hAnsi="Times New Roman" w:cs="Times New Roman"/>
          <w:color w:val="000000"/>
          <w:sz w:val="24"/>
          <w:szCs w:val="24"/>
          <w:bdr w:val="none" w:sz="0" w:space="0" w:color="auto" w:frame="1"/>
          <w:lang w:eastAsia="ru-RU"/>
        </w:rPr>
        <w:t>отношении</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которого приобретаются права, превышает тридцать миллионов рублей, уведомление представляется в территориальный орган по месту нахождения хозяйствующего субъекта, в отношении которого совершена сделка, - не позднее чем через сорок пять дней после даты осуществления таких сделок.</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При осуществлении территориальным органом полномочий, предусмотренных в пункте 4.1.2, Федеральная антимонопольная служба в случае необходимости может запросить у территориального органа материалы для своего рассмотрения;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1.3. за соблюдением законодательства о естественных монополиях:</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 xml:space="preserve">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w:t>
      </w:r>
      <w:r w:rsidRPr="00A5350B">
        <w:rPr>
          <w:rFonts w:ascii="Times New Roman" w:eastAsia="Times New Roman" w:hAnsi="Times New Roman" w:cs="Times New Roman"/>
          <w:color w:val="000000"/>
          <w:sz w:val="24"/>
          <w:szCs w:val="24"/>
          <w:bdr w:val="none" w:sz="0" w:space="0" w:color="auto" w:frame="1"/>
          <w:lang w:eastAsia="ru-RU"/>
        </w:rPr>
        <w:lastRenderedPageBreak/>
        <w:t>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по последнему утвержденному балансу;</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w:t>
      </w:r>
      <w:proofErr w:type="gramStart"/>
      <w:r w:rsidRPr="00A5350B">
        <w:rPr>
          <w:rFonts w:ascii="Times New Roman" w:eastAsia="Times New Roman" w:hAnsi="Times New Roman" w:cs="Times New Roman"/>
          <w:color w:val="000000"/>
          <w:sz w:val="24"/>
          <w:szCs w:val="24"/>
          <w:bdr w:val="none" w:sz="0" w:space="0" w:color="auto" w:frame="1"/>
          <w:lang w:eastAsia="ru-RU"/>
        </w:rPr>
        <w:t>применяется регулирование и которые составляют</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монополии по последнему утвержденному балансу;</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spellStart"/>
      <w:r w:rsidRPr="00A5350B">
        <w:rPr>
          <w:rFonts w:ascii="Times New Roman" w:eastAsia="Times New Roman" w:hAnsi="Times New Roman" w:cs="Times New Roman"/>
          <w:color w:val="000000"/>
          <w:sz w:val="24"/>
          <w:szCs w:val="24"/>
          <w:bdr w:val="none" w:sz="0" w:space="0" w:color="auto" w:frame="1"/>
          <w:lang w:eastAsia="ru-RU"/>
        </w:rPr>
        <w:t>д</w:t>
      </w:r>
      <w:proofErr w:type="spellEnd"/>
      <w:r w:rsidRPr="00A5350B">
        <w:rPr>
          <w:rFonts w:ascii="Times New Roman" w:eastAsia="Times New Roman" w:hAnsi="Times New Roman" w:cs="Times New Roman"/>
          <w:color w:val="000000"/>
          <w:sz w:val="24"/>
          <w:szCs w:val="24"/>
          <w:bdr w:val="none" w:sz="0" w:space="0" w:color="auto" w:frame="1"/>
          <w:lang w:eastAsia="ru-RU"/>
        </w:rPr>
        <w:t>)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 дискриминационных условиях;</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spellStart"/>
      <w:r w:rsidRPr="00A5350B">
        <w:rPr>
          <w:rFonts w:ascii="Times New Roman" w:eastAsia="Times New Roman" w:hAnsi="Times New Roman" w:cs="Times New Roman"/>
          <w:color w:val="000000"/>
          <w:sz w:val="24"/>
          <w:szCs w:val="24"/>
          <w:bdr w:val="none" w:sz="0" w:space="0" w:color="auto" w:frame="1"/>
          <w:lang w:eastAsia="ru-RU"/>
        </w:rPr>
        <w:t>з</w:t>
      </w:r>
      <w:proofErr w:type="spellEnd"/>
      <w:r w:rsidRPr="00A5350B">
        <w:rPr>
          <w:rFonts w:ascii="Times New Roman" w:eastAsia="Times New Roman" w:hAnsi="Times New Roman" w:cs="Times New Roman"/>
          <w:color w:val="000000"/>
          <w:sz w:val="24"/>
          <w:szCs w:val="24"/>
          <w:bdr w:val="none" w:sz="0" w:space="0" w:color="auto" w:frame="1"/>
          <w:lang w:eastAsia="ru-RU"/>
        </w:rPr>
        <w:t>)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и)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К полномочиям территориального органа, предусмотренным в подпунктах а), б), в) и г),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услуг по передаче тепловой энергии; услуг по транспортировке газа по газораспределительным сетям; услуг железнодорожного транспорта не общего пользования; услуг общедоступной электрической и почтовой связи. При осуществлении территориальным органом полномочий, предусмотренных в подпунктах а), б), в) и г), Федеральная антимонопольная служба в случае необходимости может запросить у территориального органа материалы для своего рассмотрения;</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w:t>
      </w:r>
      <w:r w:rsidRPr="00A5350B">
        <w:rPr>
          <w:rFonts w:ascii="Times New Roman" w:eastAsia="Times New Roman" w:hAnsi="Times New Roman" w:cs="Times New Roman"/>
          <w:color w:val="000000"/>
          <w:sz w:val="24"/>
          <w:szCs w:val="24"/>
          <w:bdr w:val="none" w:sz="0" w:space="0" w:color="auto" w:frame="1"/>
          <w:lang w:eastAsia="ru-RU"/>
        </w:rPr>
        <w:lastRenderedPageBreak/>
        <w:t xml:space="preserve">или правами указанных органов власти органов или </w:t>
      </w:r>
      <w:proofErr w:type="gramStart"/>
      <w:r w:rsidRPr="00A5350B">
        <w:rPr>
          <w:rFonts w:ascii="Times New Roman" w:eastAsia="Times New Roman" w:hAnsi="Times New Roman" w:cs="Times New Roman"/>
          <w:color w:val="000000"/>
          <w:sz w:val="24"/>
          <w:szCs w:val="24"/>
          <w:bdr w:val="none" w:sz="0" w:space="0" w:color="auto" w:frame="1"/>
          <w:lang w:eastAsia="ru-RU"/>
        </w:rPr>
        <w:t>организаций</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1.7. за соблюдением заказчиком, уполномоченным органом или специализированной организацией либо конкурсной, аукционной или котировочной комиссией законодательства Российской Федерации и иных нормативных правовых актов Российской Федерации о размещении заказов;</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1.8. за ходом и результатами организации деятельности по обеспечению исполнения государственных функций антимонопольного органа многофункциональными центрами предоставления государственных и муниципальных услуг;</w:t>
      </w:r>
    </w:p>
    <w:p w:rsidR="00A5350B" w:rsidRPr="00A5350B" w:rsidRDefault="00A5350B" w:rsidP="00A5350B">
      <w:pPr>
        <w:shd w:val="clear" w:color="auto" w:fill="FFFFFF"/>
        <w:spacing w:after="0" w:line="315" w:lineRule="atLeast"/>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w:t>
      </w:r>
      <w:proofErr w:type="spellStart"/>
      <w:r w:rsidRPr="00A5350B">
        <w:rPr>
          <w:rFonts w:ascii="Times New Roman" w:eastAsia="Times New Roman" w:hAnsi="Times New Roman" w:cs="Times New Roman"/>
          <w:color w:val="000000"/>
          <w:sz w:val="24"/>
          <w:szCs w:val="24"/>
          <w:bdr w:val="none" w:sz="0" w:space="0" w:color="auto" w:frame="1"/>
          <w:lang w:eastAsia="ru-RU"/>
        </w:rPr>
        <w:t>пп</w:t>
      </w:r>
      <w:proofErr w:type="spellEnd"/>
      <w:r w:rsidRPr="00A5350B">
        <w:rPr>
          <w:rFonts w:ascii="Times New Roman" w:eastAsia="Times New Roman" w:hAnsi="Times New Roman" w:cs="Times New Roman"/>
          <w:color w:val="000000"/>
          <w:sz w:val="24"/>
          <w:szCs w:val="24"/>
          <w:bdr w:val="none" w:sz="0" w:space="0" w:color="auto" w:frame="1"/>
          <w:lang w:eastAsia="ru-RU"/>
        </w:rPr>
        <w:t>. 4.1.8 введен Приказом ФАС РФ от 21.11.2008 N 496)</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государственной или муниципальной помощи в случаях, установленных антимонопольным законодательством;</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rsidRPr="00A5350B">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экономической концентрацией;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4. возбуждает и рассматривает дела о нарушениях антимонопольного законодательства и законодательства о рекламе;</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 Выдает (направляет):</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w:t>
      </w:r>
      <w:proofErr w:type="gramStart"/>
      <w:r w:rsidRPr="00A5350B">
        <w:rPr>
          <w:rFonts w:ascii="Times New Roman" w:eastAsia="Times New Roman" w:hAnsi="Times New Roman" w:cs="Times New Roman"/>
          <w:color w:val="000000"/>
          <w:sz w:val="24"/>
          <w:szCs w:val="24"/>
          <w:bdr w:val="none" w:sz="0" w:space="0" w:color="auto" w:frame="1"/>
          <w:lang w:eastAsia="ru-RU"/>
        </w:rPr>
        <w:t>законодательством</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о естественных монополиях;</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5.2. обязательные для исполнения предписания заказчику, не являющемуся органом государственной власти Российской Федерации, органу исполнительной власти субъекта Российской Федерации, органу местного самоуправления, уполномоченным на осуществление функций по размещению заказов для государственных или муниципальных заказчиков, или специализированной организации либо конкурсной, котировочной или аукционной комиссии в случаях, предусмотренных законодательством Российской Федерации о размещении заказов;</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5.3. предложения заказчику, являющемуся органом государственной власти субъекта Российской Федерации, территориальному органу федерального органа исполнительной власти, уполномоченному на осуществление функций по размещению заказов для государственных заказчиков, в случаях, предусмотренных законодательством Российской Федерации о размещении заказов;</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lastRenderedPageBreak/>
        <w:t xml:space="preserve">6. </w:t>
      </w:r>
      <w:proofErr w:type="gramStart"/>
      <w:r w:rsidRPr="00A5350B">
        <w:rPr>
          <w:rFonts w:ascii="Times New Roman" w:eastAsia="Times New Roman" w:hAnsi="Times New Roman" w:cs="Times New Roman"/>
          <w:color w:val="000000"/>
          <w:sz w:val="24"/>
          <w:szCs w:val="24"/>
          <w:bdr w:val="none" w:sz="0" w:space="0" w:color="auto" w:frame="1"/>
          <w:lang w:eastAsia="ru-RU"/>
        </w:rPr>
        <w:t>Осуществляет согласование решения заказчика о размещении заказа на поставки товаров, выполнение работ, оказание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у единственного поставщика (исполнителя, подрядчика) в случае, если конкурс (аукцион) признан несостоявшимся в соответствии с законодательством Российской Федерации о размещении заказов;</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A5350B" w:rsidRPr="00A5350B" w:rsidRDefault="00810BF9"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13</w:t>
      </w:r>
      <w:r w:rsidR="00A5350B" w:rsidRPr="00A5350B">
        <w:rPr>
          <w:rFonts w:ascii="Times New Roman" w:eastAsia="Times New Roman" w:hAnsi="Times New Roman" w:cs="Times New Roman"/>
          <w:color w:val="000000"/>
          <w:sz w:val="24"/>
          <w:szCs w:val="24"/>
          <w:bdr w:val="none" w:sz="0" w:space="0" w:color="auto" w:frame="1"/>
          <w:lang w:eastAsia="ru-RU"/>
        </w:rPr>
        <w:t>. Осуществляет анализ и проводит учет выявленных нарушений антимонопольного законодательства, законодательства о естественных монополиях и о рекламе и принятых по ним мер;</w:t>
      </w:r>
    </w:p>
    <w:p w:rsidR="00A5350B" w:rsidRPr="00A5350B" w:rsidRDefault="00810BF9"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14</w:t>
      </w:r>
      <w:r w:rsidR="00A5350B" w:rsidRPr="00A5350B">
        <w:rPr>
          <w:rFonts w:ascii="Times New Roman" w:eastAsia="Times New Roman" w:hAnsi="Times New Roman" w:cs="Times New Roman"/>
          <w:color w:val="000000"/>
          <w:sz w:val="24"/>
          <w:szCs w:val="24"/>
          <w:bdr w:val="none" w:sz="0" w:space="0" w:color="auto" w:frame="1"/>
          <w:lang w:eastAsia="ru-RU"/>
        </w:rPr>
        <w:t xml:space="preserve">. </w:t>
      </w:r>
      <w:proofErr w:type="gramStart"/>
      <w:r w:rsidR="00A5350B" w:rsidRPr="00A5350B">
        <w:rPr>
          <w:rFonts w:ascii="Times New Roman" w:eastAsia="Times New Roman" w:hAnsi="Times New Roman" w:cs="Times New Roman"/>
          <w:color w:val="000000"/>
          <w:sz w:val="24"/>
          <w:szCs w:val="24"/>
          <w:bdr w:val="none" w:sz="0" w:space="0" w:color="auto" w:frame="1"/>
          <w:lang w:eastAsia="ru-RU"/>
        </w:rPr>
        <w:t>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roofErr w:type="gramEnd"/>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15</w:t>
      </w:r>
      <w:r w:rsidR="00A5350B" w:rsidRPr="00A5350B">
        <w:rPr>
          <w:rFonts w:ascii="Times New Roman" w:eastAsia="Times New Roman" w:hAnsi="Times New Roman" w:cs="Times New Roman"/>
          <w:color w:val="000000"/>
          <w:sz w:val="24"/>
          <w:szCs w:val="24"/>
          <w:bdr w:val="none" w:sz="0" w:space="0" w:color="auto" w:frame="1"/>
          <w:lang w:eastAsia="ru-RU"/>
        </w:rPr>
        <w:t>. информирует население территории региона через средства массовой информации, в том числе через специализированные периодические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16</w:t>
      </w:r>
      <w:r w:rsidR="00A5350B" w:rsidRPr="00A5350B">
        <w:rPr>
          <w:rFonts w:ascii="Times New Roman" w:eastAsia="Times New Roman" w:hAnsi="Times New Roman" w:cs="Times New Roman"/>
          <w:color w:val="000000"/>
          <w:sz w:val="24"/>
          <w:szCs w:val="24"/>
          <w:bdr w:val="none" w:sz="0" w:space="0" w:color="auto" w:frame="1"/>
          <w:lang w:eastAsia="ru-RU"/>
        </w:rPr>
        <w:t>. Осуществляет мобилизационную подготовку территориального органа;</w:t>
      </w:r>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17</w:t>
      </w:r>
      <w:r w:rsidR="00A5350B" w:rsidRPr="00A5350B">
        <w:rPr>
          <w:rFonts w:ascii="Times New Roman" w:eastAsia="Times New Roman" w:hAnsi="Times New Roman" w:cs="Times New Roman"/>
          <w:color w:val="000000"/>
          <w:sz w:val="24"/>
          <w:szCs w:val="24"/>
          <w:bdr w:val="none" w:sz="0" w:space="0" w:color="auto" w:frame="1"/>
          <w:lang w:eastAsia="ru-RU"/>
        </w:rP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lastRenderedPageBreak/>
        <w:t>18</w:t>
      </w:r>
      <w:r w:rsidR="00A5350B" w:rsidRPr="00A5350B">
        <w:rPr>
          <w:rFonts w:ascii="Times New Roman" w:eastAsia="Times New Roman" w:hAnsi="Times New Roman" w:cs="Times New Roman"/>
          <w:color w:val="000000"/>
          <w:sz w:val="24"/>
          <w:szCs w:val="24"/>
          <w:bdr w:val="none" w:sz="0" w:space="0" w:color="auto" w:frame="1"/>
          <w:lang w:eastAsia="ru-RU"/>
        </w:rPr>
        <w:t>.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19</w:t>
      </w:r>
      <w:r w:rsidR="00A5350B" w:rsidRPr="00A5350B">
        <w:rPr>
          <w:rFonts w:ascii="Times New Roman" w:eastAsia="Times New Roman" w:hAnsi="Times New Roman" w:cs="Times New Roman"/>
          <w:color w:val="000000"/>
          <w:sz w:val="24"/>
          <w:szCs w:val="24"/>
          <w:bdr w:val="none" w:sz="0" w:space="0" w:color="auto" w:frame="1"/>
          <w:lang w:eastAsia="ru-RU"/>
        </w:rPr>
        <w:t>. представляет в Федеральную антимонопольную службу предложения по принятию к рассмотрению вопросов, которые могут быть решены территориальным органом только во взаимодействии со Службой;</w:t>
      </w:r>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20</w:t>
      </w:r>
      <w:r w:rsidR="00A5350B" w:rsidRPr="00A5350B">
        <w:rPr>
          <w:rFonts w:ascii="Times New Roman" w:eastAsia="Times New Roman" w:hAnsi="Times New Roman" w:cs="Times New Roman"/>
          <w:color w:val="000000"/>
          <w:sz w:val="24"/>
          <w:szCs w:val="24"/>
          <w:bdr w:val="none" w:sz="0" w:space="0" w:color="auto" w:frame="1"/>
          <w:lang w:eastAsia="ru-RU"/>
        </w:rPr>
        <w:t>. Обеспечивает в пределах компетенции территориального органа защиту сведений, составляющих государственную, коммерческую и иную охраняемую законом тайну;</w:t>
      </w:r>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21</w:t>
      </w:r>
      <w:r w:rsidR="00A5350B" w:rsidRPr="00A5350B">
        <w:rPr>
          <w:rFonts w:ascii="Times New Roman" w:eastAsia="Times New Roman" w:hAnsi="Times New Roman" w:cs="Times New Roman"/>
          <w:color w:val="000000"/>
          <w:sz w:val="24"/>
          <w:szCs w:val="24"/>
          <w:bdr w:val="none" w:sz="0" w:space="0" w:color="auto" w:frame="1"/>
          <w:lang w:eastAsia="ru-RU"/>
        </w:rPr>
        <w:t>.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A5350B" w:rsidRPr="00A5350B" w:rsidRDefault="002728EA"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22</w:t>
      </w:r>
      <w:r w:rsidR="00A5350B" w:rsidRPr="00A5350B">
        <w:rPr>
          <w:rFonts w:ascii="Times New Roman" w:eastAsia="Times New Roman" w:hAnsi="Times New Roman" w:cs="Times New Roman"/>
          <w:color w:val="000000"/>
          <w:sz w:val="24"/>
          <w:szCs w:val="24"/>
          <w:bdr w:val="none" w:sz="0" w:space="0" w:color="auto" w:frame="1"/>
          <w:lang w:eastAsia="ru-RU"/>
        </w:rPr>
        <w:t>. Осуществляет иные полномочия, предоставляемые Федеральной антимонопольной службой в пределах ее компетенции.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5. </w:t>
      </w:r>
      <w:r w:rsidR="005A1E76">
        <w:rPr>
          <w:rFonts w:ascii="Times New Roman" w:eastAsia="Times New Roman" w:hAnsi="Times New Roman" w:cs="Times New Roman"/>
          <w:color w:val="000000"/>
          <w:sz w:val="24"/>
          <w:szCs w:val="24"/>
          <w:bdr w:val="none" w:sz="0" w:space="0" w:color="auto" w:frame="1"/>
          <w:lang w:eastAsia="ru-RU"/>
        </w:rPr>
        <w:t>Чеченское</w:t>
      </w:r>
      <w:r w:rsidRPr="00A5350B">
        <w:rPr>
          <w:rFonts w:ascii="Times New Roman" w:eastAsia="Times New Roman" w:hAnsi="Times New Roman" w:cs="Times New Roman"/>
          <w:color w:val="000000"/>
          <w:sz w:val="24"/>
          <w:szCs w:val="24"/>
          <w:bdr w:val="none" w:sz="0" w:space="0" w:color="auto" w:frame="1"/>
          <w:lang w:eastAsia="ru-RU"/>
        </w:rPr>
        <w:t xml:space="preserve"> УФАС России имеет право:</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 рассматривать дела о нарушении антимонопольного законодательства, законодательства о рекламе и законодательства о естественных монополиях,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хозяйствующим субъектам (их объединениям), субъектам естественных монополий, а также финансовым организациям;</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 рекламодателям, </w:t>
      </w:r>
      <w:proofErr w:type="spellStart"/>
      <w:r w:rsidRPr="00A5350B">
        <w:rPr>
          <w:rFonts w:ascii="Times New Roman" w:eastAsia="Times New Roman" w:hAnsi="Times New Roman" w:cs="Times New Roman"/>
          <w:color w:val="000000"/>
          <w:sz w:val="24"/>
          <w:szCs w:val="24"/>
          <w:bdr w:val="none" w:sz="0" w:space="0" w:color="auto" w:frame="1"/>
          <w:lang w:eastAsia="ru-RU"/>
        </w:rPr>
        <w:t>рекламораспространителям</w:t>
      </w:r>
      <w:proofErr w:type="spellEnd"/>
      <w:r w:rsidRPr="00A5350B">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A5350B">
        <w:rPr>
          <w:rFonts w:ascii="Times New Roman" w:eastAsia="Times New Roman" w:hAnsi="Times New Roman" w:cs="Times New Roman"/>
          <w:color w:val="000000"/>
          <w:sz w:val="24"/>
          <w:szCs w:val="24"/>
          <w:bdr w:val="none" w:sz="0" w:space="0" w:color="auto" w:frame="1"/>
          <w:lang w:eastAsia="ru-RU"/>
        </w:rPr>
        <w:t>рекламопроизводителям</w:t>
      </w:r>
      <w:proofErr w:type="spellEnd"/>
      <w:r w:rsidRPr="00A5350B">
        <w:rPr>
          <w:rFonts w:ascii="Times New Roman" w:eastAsia="Times New Roman" w:hAnsi="Times New Roman" w:cs="Times New Roman"/>
          <w:color w:val="000000"/>
          <w:sz w:val="24"/>
          <w:szCs w:val="24"/>
          <w:bdr w:val="none" w:sz="0" w:space="0" w:color="auto" w:frame="1"/>
          <w:lang w:eastAsia="ru-RU"/>
        </w:rPr>
        <w:t>;</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5.2.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5.3. проводить проверку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в органы, осуществляющие оперативно-розыскную деятельность, с просьбой о проведении оперативно-розыскных мероприятий;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 xml:space="preserve">5.4. осуществлять при размещении заказов на поставки товаров, выполнение работ, оказание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w:t>
      </w:r>
      <w:r w:rsidRPr="00A5350B">
        <w:rPr>
          <w:rFonts w:ascii="Times New Roman" w:eastAsia="Times New Roman" w:hAnsi="Times New Roman" w:cs="Times New Roman"/>
          <w:color w:val="000000"/>
          <w:sz w:val="24"/>
          <w:szCs w:val="24"/>
          <w:bdr w:val="none" w:sz="0" w:space="0" w:color="auto" w:frame="1"/>
          <w:lang w:eastAsia="ru-RU"/>
        </w:rPr>
        <w:lastRenderedPageBreak/>
        <w:t>для нужд субъектов Российской Федерации и для муниципальных нужд плановые и внеплановые проверки соблюдения заказчиком, уполномоченным органом или специализированной организацией либо конкурсной, аукционной или котировочной комиссией законодательства Российской Федерации и иных нормативных</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правовых актов Российской Федерации о размещении заказов;</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5.5. осуществлять при размещении заказов на поставки товаров, выполнение работ, оказание услуг для нужд субъектов Российской Федерации и муниципальных нужд в случаях, предусмотренных законодательством Российской Федерации о размещении заказов, внеплановые проверки соблюдения заказчиком, уполномоченным органом или специализированной организацией либо конкурсной, аукционной или котировочной комиссией законодательства Российской Федерации и иных нормативных правовых актов Российской Федерации о размещении заказов;</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5.6. рассматривать жалобы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заказов на поставки товаров, выполнение работ, оказание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приостанавливает размещение заказа до рассмотрения жалобы по существу</w:t>
      </w:r>
      <w:proofErr w:type="gramEnd"/>
      <w:r w:rsidRPr="00A5350B">
        <w:rPr>
          <w:rFonts w:ascii="Times New Roman" w:eastAsia="Times New Roman" w:hAnsi="Times New Roman" w:cs="Times New Roman"/>
          <w:color w:val="000000"/>
          <w:sz w:val="24"/>
          <w:szCs w:val="24"/>
          <w:bdr w:val="none" w:sz="0" w:space="0" w:color="auto" w:frame="1"/>
          <w:lang w:eastAsia="ru-RU"/>
        </w:rPr>
        <w:t xml:space="preserve"> в случаях и порядке, установленных законодательством Российской Федерации о размещении заказов;</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5.7. в пределах компетенции территориального органа принимать решения о включении сведений о недобросовестных поставщиках в реестр недобросовестных поставщиков (исключении из реестра);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5.8. в установленном законом порядке рассматривать дела об административных правонарушениях, налагать административные штрафы;</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5.9.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5.10. в случаях, предусмотренных антимонопольным законодательством, законодательством о естественных монополиях и законодательством о рекламе, обращаться с исками или заявлениями в суд, арбитражный суд,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и законодательства о рекламе;</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5.11.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о рекламе, а также законодательством об административных правонарушениях;</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5.12.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 xml:space="preserve">5.13. заключать с рекламодателями, </w:t>
      </w:r>
      <w:proofErr w:type="spellStart"/>
      <w:r w:rsidRPr="00A5350B">
        <w:rPr>
          <w:rFonts w:ascii="Times New Roman" w:eastAsia="Times New Roman" w:hAnsi="Times New Roman" w:cs="Times New Roman"/>
          <w:color w:val="000000"/>
          <w:sz w:val="24"/>
          <w:szCs w:val="24"/>
          <w:bdr w:val="none" w:sz="0" w:space="0" w:color="auto" w:frame="1"/>
          <w:lang w:eastAsia="ru-RU"/>
        </w:rPr>
        <w:t>рекламопроизводителями</w:t>
      </w:r>
      <w:proofErr w:type="spellEnd"/>
      <w:r w:rsidRPr="00A5350B">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A5350B">
        <w:rPr>
          <w:rFonts w:ascii="Times New Roman" w:eastAsia="Times New Roman" w:hAnsi="Times New Roman" w:cs="Times New Roman"/>
          <w:color w:val="000000"/>
          <w:sz w:val="24"/>
          <w:szCs w:val="24"/>
          <w:bdr w:val="none" w:sz="0" w:space="0" w:color="auto" w:frame="1"/>
          <w:lang w:eastAsia="ru-RU"/>
        </w:rPr>
        <w:t>рекламораспространителями</w:t>
      </w:r>
      <w:proofErr w:type="spellEnd"/>
      <w:r w:rsidRPr="00A5350B">
        <w:rPr>
          <w:rFonts w:ascii="Times New Roman" w:eastAsia="Times New Roman" w:hAnsi="Times New Roman" w:cs="Times New Roman"/>
          <w:color w:val="000000"/>
          <w:sz w:val="24"/>
          <w:szCs w:val="24"/>
          <w:bdr w:val="none" w:sz="0" w:space="0" w:color="auto" w:frame="1"/>
          <w:lang w:eastAsia="ru-RU"/>
        </w:rPr>
        <w:t xml:space="preserve"> соглашения о соблюдении ими правил и обычаев рекламной практики;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lastRenderedPageBreak/>
        <w:t>5.14.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5.15.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A5350B">
        <w:rPr>
          <w:rFonts w:ascii="Times New Roman" w:eastAsia="Times New Roman" w:hAnsi="Times New Roman" w:cs="Times New Roman"/>
          <w:color w:val="000000"/>
          <w:sz w:val="24"/>
          <w:szCs w:val="24"/>
          <w:bdr w:val="none" w:sz="0" w:space="0" w:color="auto" w:frame="1"/>
          <w:lang w:eastAsia="ru-RU"/>
        </w:rPr>
        <w:t>5.16.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документы, письменные и устные объяснения и иную информацию, необходимую для осуществления своих полномочий;</w:t>
      </w:r>
      <w:proofErr w:type="gramEnd"/>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5.16.1.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центров, данные о выполнении ключевых показателей эффективности соответствующими многофункциональными центрами;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5.17.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5.18. создавать совещательные и экспертные органы (советы, комиссии, группы) в установленной сфере деятельности;</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5.19.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5.20.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5.21. по согласованию с Федеральной антимонопольной службой организовывать профессиональную подготовку сотрудников территориального органа, их переподготовку;</w:t>
      </w:r>
    </w:p>
    <w:p w:rsidR="00A5350B" w:rsidRPr="00A5350B" w:rsidRDefault="00A5350B" w:rsidP="00A5350B">
      <w:pPr>
        <w:shd w:val="clear" w:color="auto" w:fill="FFFFFF"/>
        <w:spacing w:after="0" w:line="315" w:lineRule="atLeast"/>
        <w:ind w:firstLine="540"/>
        <w:jc w:val="both"/>
        <w:textAlignment w:val="baseline"/>
        <w:rPr>
          <w:rFonts w:ascii="Times New Roman" w:eastAsia="Times New Roman" w:hAnsi="Times New Roman" w:cs="Times New Roman"/>
          <w:color w:val="000000"/>
          <w:sz w:val="24"/>
          <w:szCs w:val="24"/>
          <w:lang w:eastAsia="ru-RU"/>
        </w:rPr>
      </w:pPr>
      <w:r w:rsidRPr="00A5350B">
        <w:rPr>
          <w:rFonts w:ascii="Times New Roman" w:eastAsia="Times New Roman" w:hAnsi="Times New Roman" w:cs="Times New Roman"/>
          <w:color w:val="000000"/>
          <w:sz w:val="24"/>
          <w:szCs w:val="24"/>
          <w:bdr w:val="none" w:sz="0" w:space="0" w:color="auto" w:frame="1"/>
          <w:lang w:eastAsia="ru-RU"/>
        </w:rPr>
        <w:t>5.22.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A5350B" w:rsidRPr="00A5350B" w:rsidRDefault="00A5350B" w:rsidP="00A5350B">
      <w:pPr>
        <w:rPr>
          <w:rFonts w:ascii="Times New Roman" w:hAnsi="Times New Roman" w:cs="Times New Roman"/>
          <w:sz w:val="24"/>
          <w:szCs w:val="24"/>
        </w:rPr>
      </w:pPr>
    </w:p>
    <w:p w:rsidR="002728EA" w:rsidRDefault="002728EA" w:rsidP="00A5350B">
      <w:pPr>
        <w:pStyle w:val="a3"/>
        <w:ind w:left="0"/>
        <w:jc w:val="center"/>
        <w:rPr>
          <w:rFonts w:ascii="Times New Roman" w:hAnsi="Times New Roman" w:cs="Times New Roman"/>
          <w:b/>
          <w:color w:val="000000" w:themeColor="text1"/>
          <w:sz w:val="24"/>
          <w:szCs w:val="24"/>
        </w:rPr>
      </w:pPr>
    </w:p>
    <w:p w:rsidR="002728EA" w:rsidRDefault="002728EA" w:rsidP="00A5350B">
      <w:pPr>
        <w:pStyle w:val="a3"/>
        <w:ind w:left="0"/>
        <w:jc w:val="center"/>
        <w:rPr>
          <w:rFonts w:ascii="Times New Roman" w:hAnsi="Times New Roman" w:cs="Times New Roman"/>
          <w:b/>
          <w:color w:val="000000" w:themeColor="text1"/>
          <w:sz w:val="24"/>
          <w:szCs w:val="24"/>
        </w:rPr>
      </w:pPr>
    </w:p>
    <w:p w:rsidR="002728EA" w:rsidRDefault="002728EA" w:rsidP="00A5350B">
      <w:pPr>
        <w:pStyle w:val="a3"/>
        <w:ind w:left="0"/>
        <w:jc w:val="center"/>
        <w:rPr>
          <w:rFonts w:ascii="Times New Roman" w:hAnsi="Times New Roman" w:cs="Times New Roman"/>
          <w:b/>
          <w:color w:val="000000" w:themeColor="text1"/>
          <w:sz w:val="24"/>
          <w:szCs w:val="24"/>
        </w:rPr>
      </w:pPr>
    </w:p>
    <w:p w:rsidR="00A5350B" w:rsidRPr="00A5350B" w:rsidRDefault="00A5350B" w:rsidP="00A5350B">
      <w:pPr>
        <w:pStyle w:val="a3"/>
        <w:ind w:left="0"/>
        <w:jc w:val="center"/>
        <w:rPr>
          <w:rFonts w:ascii="Times New Roman" w:hAnsi="Times New Roman" w:cs="Times New Roman"/>
          <w:b/>
          <w:color w:val="000000" w:themeColor="text1"/>
          <w:sz w:val="24"/>
          <w:szCs w:val="24"/>
        </w:rPr>
      </w:pPr>
      <w:r w:rsidRPr="00A5350B">
        <w:rPr>
          <w:rFonts w:ascii="Times New Roman" w:hAnsi="Times New Roman" w:cs="Times New Roman"/>
          <w:b/>
          <w:color w:val="000000" w:themeColor="text1"/>
          <w:sz w:val="24"/>
          <w:szCs w:val="24"/>
        </w:rPr>
        <w:lastRenderedPageBreak/>
        <w:t xml:space="preserve"> Миссия, цели, ценности</w:t>
      </w:r>
    </w:p>
    <w:p w:rsidR="00A5350B" w:rsidRPr="00A5350B" w:rsidRDefault="00A5350B" w:rsidP="00A5350B">
      <w:pPr>
        <w:spacing w:before="120" w:after="0"/>
        <w:jc w:val="center"/>
        <w:rPr>
          <w:rFonts w:ascii="Times New Roman" w:hAnsi="Times New Roman" w:cs="Times New Roman"/>
          <w:b/>
          <w:sz w:val="24"/>
          <w:szCs w:val="24"/>
        </w:rPr>
      </w:pPr>
      <w:r w:rsidRPr="00A5350B">
        <w:rPr>
          <w:rFonts w:ascii="Times New Roman" w:hAnsi="Times New Roman" w:cs="Times New Roman"/>
          <w:b/>
          <w:sz w:val="24"/>
          <w:szCs w:val="24"/>
        </w:rPr>
        <w:t>Наш девиз</w:t>
      </w:r>
    </w:p>
    <w:p w:rsidR="00A5350B" w:rsidRPr="00A5350B" w:rsidRDefault="00A5350B" w:rsidP="00A5350B">
      <w:pPr>
        <w:spacing w:before="120" w:after="0"/>
        <w:jc w:val="both"/>
        <w:rPr>
          <w:rFonts w:ascii="Times New Roman" w:hAnsi="Times New Roman" w:cs="Times New Roman"/>
          <w:sz w:val="24"/>
          <w:szCs w:val="24"/>
        </w:rPr>
      </w:pPr>
      <w:r w:rsidRPr="00A5350B">
        <w:rPr>
          <w:rFonts w:ascii="Times New Roman" w:hAnsi="Times New Roman" w:cs="Times New Roman"/>
          <w:sz w:val="24"/>
          <w:szCs w:val="24"/>
        </w:rPr>
        <w:t>Законность, равенство, справедливость</w:t>
      </w:r>
    </w:p>
    <w:p w:rsidR="00A5350B" w:rsidRPr="00A5350B" w:rsidRDefault="00A5350B" w:rsidP="00A5350B">
      <w:pPr>
        <w:spacing w:before="120" w:after="120"/>
        <w:jc w:val="center"/>
        <w:rPr>
          <w:rFonts w:ascii="Times New Roman" w:hAnsi="Times New Roman" w:cs="Times New Roman"/>
          <w:i/>
          <w:sz w:val="24"/>
          <w:szCs w:val="24"/>
        </w:rPr>
      </w:pPr>
      <w:r w:rsidRPr="00A5350B">
        <w:rPr>
          <w:rFonts w:ascii="Times New Roman" w:hAnsi="Times New Roman" w:cs="Times New Roman"/>
          <w:b/>
          <w:sz w:val="24"/>
          <w:szCs w:val="24"/>
        </w:rPr>
        <w:t>Наша миссия</w:t>
      </w:r>
    </w:p>
    <w:p w:rsidR="00A5350B" w:rsidRPr="00A5350B" w:rsidRDefault="00A5350B" w:rsidP="00A5350B">
      <w:pPr>
        <w:spacing w:after="120" w:line="240" w:lineRule="auto"/>
        <w:jc w:val="both"/>
        <w:rPr>
          <w:rFonts w:ascii="Times New Roman" w:hAnsi="Times New Roman" w:cs="Times New Roman"/>
          <w:sz w:val="24"/>
          <w:szCs w:val="24"/>
        </w:rPr>
      </w:pPr>
      <w:r w:rsidRPr="00A5350B">
        <w:rPr>
          <w:rFonts w:ascii="Times New Roman" w:hAnsi="Times New Roman" w:cs="Times New Roman"/>
          <w:sz w:val="24"/>
          <w:szCs w:val="24"/>
        </w:rPr>
        <w:t>Свобода конкуренции и эффективная защита предпринимательства ради будущего России.</w:t>
      </w:r>
    </w:p>
    <w:p w:rsidR="00A5350B" w:rsidRPr="00A5350B" w:rsidRDefault="00A5350B" w:rsidP="00A5350B">
      <w:pPr>
        <w:spacing w:after="120" w:line="240" w:lineRule="auto"/>
        <w:jc w:val="both"/>
        <w:rPr>
          <w:rFonts w:ascii="Times New Roman" w:hAnsi="Times New Roman" w:cs="Times New Roman"/>
          <w:sz w:val="24"/>
          <w:szCs w:val="24"/>
        </w:rPr>
      </w:pPr>
      <w:r w:rsidRPr="00A5350B">
        <w:rPr>
          <w:rFonts w:ascii="Times New Roman" w:hAnsi="Times New Roman" w:cs="Times New Roman"/>
          <w:sz w:val="24"/>
          <w:szCs w:val="24"/>
        </w:rPr>
        <w:t xml:space="preserve">Свободная конкуренция между участниками рынков стимулирует развитие новых технологий и поиск наиболее эффективных способов производства. Это приводит к повышению конкурентоспособности товаров, сбалансированности их качества и цены, расширению выбора для потребителя. </w:t>
      </w:r>
    </w:p>
    <w:p w:rsidR="00A5350B" w:rsidRPr="00A5350B" w:rsidRDefault="00A5350B" w:rsidP="00A5350B">
      <w:pPr>
        <w:spacing w:after="120" w:line="240" w:lineRule="auto"/>
        <w:jc w:val="both"/>
        <w:rPr>
          <w:rFonts w:ascii="Times New Roman" w:hAnsi="Times New Roman" w:cs="Times New Roman"/>
          <w:sz w:val="24"/>
          <w:szCs w:val="24"/>
        </w:rPr>
      </w:pPr>
      <w:r w:rsidRPr="00A5350B">
        <w:rPr>
          <w:rFonts w:ascii="Times New Roman" w:hAnsi="Times New Roman" w:cs="Times New Roman"/>
          <w:sz w:val="24"/>
          <w:szCs w:val="24"/>
        </w:rPr>
        <w:t xml:space="preserve">Исходя из этого, усилия ФАС России направлены на предотвращение и пресечение ограничивающих конкуренцию действий со стороны хозяйствующих субъектов, субъектов естественных монополий и органов власти. </w:t>
      </w:r>
    </w:p>
    <w:p w:rsidR="00A5350B" w:rsidRPr="00A5350B" w:rsidRDefault="00A5350B" w:rsidP="00A5350B">
      <w:pPr>
        <w:spacing w:after="120" w:line="240" w:lineRule="auto"/>
        <w:jc w:val="center"/>
        <w:rPr>
          <w:rFonts w:ascii="Times New Roman" w:hAnsi="Times New Roman" w:cs="Times New Roman"/>
          <w:sz w:val="24"/>
          <w:szCs w:val="24"/>
        </w:rPr>
      </w:pPr>
      <w:r w:rsidRPr="00A5350B">
        <w:rPr>
          <w:rFonts w:ascii="Times New Roman" w:hAnsi="Times New Roman" w:cs="Times New Roman"/>
          <w:b/>
          <w:sz w:val="24"/>
          <w:szCs w:val="24"/>
        </w:rPr>
        <w:t>Наши цели</w:t>
      </w:r>
    </w:p>
    <w:p w:rsidR="00A5350B" w:rsidRPr="00A5350B" w:rsidRDefault="00A5350B" w:rsidP="00A5350B">
      <w:pPr>
        <w:numPr>
          <w:ilvl w:val="0"/>
          <w:numId w:val="1"/>
        </w:numPr>
        <w:tabs>
          <w:tab w:val="clear" w:pos="1260"/>
          <w:tab w:val="left" w:pos="360"/>
          <w:tab w:val="left" w:pos="540"/>
          <w:tab w:val="num" w:pos="720"/>
        </w:tabs>
        <w:spacing w:after="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Благоприятная конкурентная среда в сферах деятельности хозяйствующих субъектов, не являющихся естественными монополиями;</w:t>
      </w:r>
    </w:p>
    <w:p w:rsidR="00A5350B" w:rsidRPr="00A5350B" w:rsidRDefault="00A5350B" w:rsidP="00A5350B">
      <w:pPr>
        <w:numPr>
          <w:ilvl w:val="0"/>
          <w:numId w:val="1"/>
        </w:numPr>
        <w:tabs>
          <w:tab w:val="clear" w:pos="1260"/>
          <w:tab w:val="left" w:pos="360"/>
          <w:tab w:val="left" w:pos="540"/>
          <w:tab w:val="num" w:pos="720"/>
        </w:tabs>
        <w:spacing w:after="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Равный доступ к товарам (работам, услугам) естественных монополий, и развитие конкуренции в потенциально конкурентных видах их деятельности;</w:t>
      </w:r>
    </w:p>
    <w:p w:rsidR="00A5350B" w:rsidRPr="00A5350B" w:rsidRDefault="00A5350B" w:rsidP="00A5350B">
      <w:pPr>
        <w:numPr>
          <w:ilvl w:val="0"/>
          <w:numId w:val="1"/>
        </w:numPr>
        <w:tabs>
          <w:tab w:val="clear" w:pos="1260"/>
          <w:tab w:val="left" w:pos="360"/>
          <w:tab w:val="left" w:pos="540"/>
          <w:tab w:val="num" w:pos="720"/>
        </w:tabs>
        <w:spacing w:after="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 xml:space="preserve">Прекращение </w:t>
      </w:r>
      <w:proofErr w:type="spellStart"/>
      <w:r w:rsidRPr="00A5350B">
        <w:rPr>
          <w:rFonts w:ascii="Times New Roman" w:hAnsi="Times New Roman" w:cs="Times New Roman"/>
          <w:sz w:val="24"/>
          <w:szCs w:val="24"/>
        </w:rPr>
        <w:t>антиконкурентного</w:t>
      </w:r>
      <w:proofErr w:type="spellEnd"/>
      <w:r w:rsidRPr="00A5350B">
        <w:rPr>
          <w:rFonts w:ascii="Times New Roman" w:hAnsi="Times New Roman" w:cs="Times New Roman"/>
          <w:sz w:val="24"/>
          <w:szCs w:val="24"/>
        </w:rPr>
        <w:t xml:space="preserve"> вмешательства органов власти в функционирование рынков, высокая эффективность бюджетных расходов при размещении государственного и муниципального заказа;</w:t>
      </w:r>
    </w:p>
    <w:p w:rsidR="00A5350B" w:rsidRPr="00A5350B" w:rsidRDefault="00A5350B" w:rsidP="00A5350B">
      <w:pPr>
        <w:numPr>
          <w:ilvl w:val="0"/>
          <w:numId w:val="1"/>
        </w:numPr>
        <w:tabs>
          <w:tab w:val="clear" w:pos="1260"/>
          <w:tab w:val="left" w:pos="360"/>
          <w:tab w:val="left" w:pos="540"/>
          <w:tab w:val="num" w:pos="720"/>
        </w:tabs>
        <w:spacing w:after="0" w:line="240" w:lineRule="auto"/>
        <w:ind w:left="0" w:firstLine="0"/>
        <w:jc w:val="both"/>
        <w:rPr>
          <w:rFonts w:ascii="Times New Roman" w:hAnsi="Times New Roman" w:cs="Times New Roman"/>
          <w:sz w:val="24"/>
          <w:szCs w:val="24"/>
        </w:rPr>
      </w:pPr>
      <w:r w:rsidRPr="00A5350B">
        <w:rPr>
          <w:rFonts w:ascii="Times New Roman" w:hAnsi="Times New Roman" w:cs="Times New Roman"/>
          <w:sz w:val="24"/>
          <w:szCs w:val="24"/>
        </w:rPr>
        <w:t>Эффективная реализация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5350B" w:rsidRPr="00A5350B" w:rsidRDefault="00A5350B" w:rsidP="00A5350B">
      <w:pPr>
        <w:spacing w:before="120" w:after="120"/>
        <w:jc w:val="center"/>
        <w:rPr>
          <w:rFonts w:ascii="Times New Roman" w:hAnsi="Times New Roman" w:cs="Times New Roman"/>
          <w:b/>
          <w:sz w:val="24"/>
          <w:szCs w:val="24"/>
        </w:rPr>
      </w:pPr>
      <w:r w:rsidRPr="00A5350B">
        <w:rPr>
          <w:rFonts w:ascii="Times New Roman" w:hAnsi="Times New Roman" w:cs="Times New Roman"/>
          <w:b/>
          <w:sz w:val="24"/>
          <w:szCs w:val="24"/>
        </w:rPr>
        <w:t>Наши ценности</w:t>
      </w:r>
    </w:p>
    <w:p w:rsidR="00261D54" w:rsidRPr="002D53D6" w:rsidRDefault="00A5350B" w:rsidP="002D53D6">
      <w:pPr>
        <w:spacing w:before="120" w:after="120"/>
        <w:jc w:val="both"/>
        <w:rPr>
          <w:rFonts w:ascii="Times New Roman" w:hAnsi="Times New Roman" w:cs="Times New Roman"/>
          <w:sz w:val="24"/>
          <w:szCs w:val="24"/>
        </w:rPr>
      </w:pPr>
      <w:r w:rsidRPr="00A5350B">
        <w:rPr>
          <w:rFonts w:ascii="Times New Roman" w:hAnsi="Times New Roman" w:cs="Times New Roman"/>
          <w:sz w:val="24"/>
          <w:szCs w:val="24"/>
        </w:rPr>
        <w:t>Открытость, сотрудничество, эффективность</w:t>
      </w:r>
      <w:r w:rsidR="002D53D6">
        <w:rPr>
          <w:rFonts w:ascii="Times New Roman" w:hAnsi="Times New Roman" w:cs="Times New Roman"/>
          <w:sz w:val="24"/>
          <w:szCs w:val="24"/>
        </w:rPr>
        <w:t>.</w:t>
      </w:r>
    </w:p>
    <w:sectPr w:rsidR="00261D54" w:rsidRPr="002D53D6" w:rsidSect="00261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55FF"/>
    <w:multiLevelType w:val="hybridMultilevel"/>
    <w:tmpl w:val="D7D6E6B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8F6249"/>
    <w:multiLevelType w:val="hybridMultilevel"/>
    <w:tmpl w:val="ABA094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50B"/>
    <w:rsid w:val="00125E94"/>
    <w:rsid w:val="00261D54"/>
    <w:rsid w:val="002728EA"/>
    <w:rsid w:val="002D53D6"/>
    <w:rsid w:val="002E3ADA"/>
    <w:rsid w:val="00301118"/>
    <w:rsid w:val="00316D14"/>
    <w:rsid w:val="00332801"/>
    <w:rsid w:val="00392131"/>
    <w:rsid w:val="0043425D"/>
    <w:rsid w:val="00494E11"/>
    <w:rsid w:val="004F3838"/>
    <w:rsid w:val="00542147"/>
    <w:rsid w:val="005A1E76"/>
    <w:rsid w:val="005E39E7"/>
    <w:rsid w:val="00777B02"/>
    <w:rsid w:val="00810BF9"/>
    <w:rsid w:val="00A5350B"/>
    <w:rsid w:val="00C41D00"/>
    <w:rsid w:val="00CD4DF3"/>
    <w:rsid w:val="00CF543B"/>
    <w:rsid w:val="00D00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34"/>
        <o:r id="V:Rule13" type="connector" idref="#_x0000_s1041"/>
        <o:r id="V:Rule14" type="connector" idref="#_x0000_s1037"/>
        <o:r id="V:Rule15" type="connector" idref="#_x0000_s1038"/>
        <o:r id="V:Rule16" type="connector" idref="#_x0000_s1043"/>
        <o:r id="V:Rule17" type="connector" idref="#_x0000_s1035"/>
        <o:r id="V:Rule18" type="connector" idref="#_x0000_s1040"/>
        <o:r id="V:Rule19" type="connector" idref="#_x0000_s1039"/>
        <o:r id="V:Rule20" type="connector" idref="#_x0000_s1044"/>
        <o:r id="V:Rule21" type="connector" idref="#_x0000_s1036"/>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as.gov.ru/monopoly/16377.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96A0-EEE1-42B9-980F-D2834B90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6342</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2013-06-06T14:39:00Z</cp:lastPrinted>
  <dcterms:created xsi:type="dcterms:W3CDTF">2013-06-06T14:27:00Z</dcterms:created>
  <dcterms:modified xsi:type="dcterms:W3CDTF">2013-06-07T08:43:00Z</dcterms:modified>
</cp:coreProperties>
</file>