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95" w:rsidRDefault="00784A95" w:rsidP="0078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84A95" w:rsidRDefault="00784A95" w:rsidP="0078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и развитии конкурентной среды на ры</w:t>
      </w:r>
      <w:r w:rsidR="0092699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ках </w:t>
      </w:r>
    </w:p>
    <w:p w:rsidR="00784A95" w:rsidRDefault="00784A95" w:rsidP="0078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 и услуг.</w:t>
      </w:r>
    </w:p>
    <w:p w:rsidR="00784A95" w:rsidRDefault="00784A95" w:rsidP="0078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95" w:rsidRDefault="00D9544F" w:rsidP="00784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1. Решение высшего должностного лица субъекта</w:t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Российской Федерации о внедрении Стандарта развития конкуренции в субъектах Российской Федерации (Введение).</w:t>
      </w:r>
    </w:p>
    <w:p w:rsidR="00873E9A" w:rsidRDefault="00D9544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6695">
        <w:rPr>
          <w:rFonts w:ascii="Times New Roman" w:hAnsi="Times New Roman" w:cs="Times New Roman"/>
          <w:sz w:val="28"/>
          <w:szCs w:val="28"/>
        </w:rPr>
        <w:t xml:space="preserve">Внедрение Стандарта развития конкуренции в субъектах </w:t>
      </w:r>
      <w:r w:rsidR="009F1DF1">
        <w:rPr>
          <w:rFonts w:ascii="Times New Roman" w:hAnsi="Times New Roman" w:cs="Times New Roman"/>
          <w:sz w:val="28"/>
          <w:szCs w:val="28"/>
        </w:rPr>
        <w:br/>
      </w:r>
      <w:r w:rsidR="00AF6695">
        <w:rPr>
          <w:rFonts w:ascii="Times New Roman" w:hAnsi="Times New Roman" w:cs="Times New Roman"/>
          <w:sz w:val="28"/>
          <w:szCs w:val="28"/>
        </w:rPr>
        <w:t>Российской Федерации, утвержденного распоряжением Правительства Российской Федерации от 5 сентября 2015 года № 1738-р (далее –</w:t>
      </w:r>
      <w:r w:rsidR="004B2829">
        <w:rPr>
          <w:rFonts w:ascii="Times New Roman" w:hAnsi="Times New Roman" w:cs="Times New Roman"/>
          <w:sz w:val="28"/>
          <w:szCs w:val="28"/>
        </w:rPr>
        <w:t xml:space="preserve"> Стандарт), осуществляется в соответствии с распоряжением Главы </w:t>
      </w:r>
      <w:r w:rsidR="009F1DF1">
        <w:rPr>
          <w:rFonts w:ascii="Times New Roman" w:hAnsi="Times New Roman" w:cs="Times New Roman"/>
          <w:sz w:val="28"/>
          <w:szCs w:val="28"/>
        </w:rPr>
        <w:br/>
      </w:r>
      <w:r w:rsidR="004B2829">
        <w:rPr>
          <w:rFonts w:ascii="Times New Roman" w:hAnsi="Times New Roman" w:cs="Times New Roman"/>
          <w:sz w:val="28"/>
          <w:szCs w:val="28"/>
        </w:rPr>
        <w:t xml:space="preserve">Чеченской Республики «О внедрении на территории Чеченской Республики Стандарта развития конкуренции в субъектах Российской Федерации» </w:t>
      </w:r>
      <w:r w:rsidR="009F1DF1">
        <w:rPr>
          <w:rFonts w:ascii="Times New Roman" w:hAnsi="Times New Roman" w:cs="Times New Roman"/>
          <w:sz w:val="28"/>
          <w:szCs w:val="28"/>
        </w:rPr>
        <w:br/>
      </w:r>
      <w:r w:rsidR="004B2829">
        <w:rPr>
          <w:rFonts w:ascii="Times New Roman" w:hAnsi="Times New Roman" w:cs="Times New Roman"/>
          <w:sz w:val="28"/>
          <w:szCs w:val="28"/>
        </w:rPr>
        <w:t>от 9 марта 2016 года № 30-рг</w:t>
      </w:r>
      <w:r w:rsidR="0072592F">
        <w:rPr>
          <w:rFonts w:ascii="Times New Roman" w:hAnsi="Times New Roman" w:cs="Times New Roman"/>
          <w:sz w:val="28"/>
          <w:szCs w:val="28"/>
        </w:rPr>
        <w:t xml:space="preserve"> (далее – Распоряжение № 30-рг)</w:t>
      </w:r>
      <w:r w:rsidR="004B2829">
        <w:rPr>
          <w:rFonts w:ascii="Times New Roman" w:hAnsi="Times New Roman" w:cs="Times New Roman"/>
          <w:sz w:val="28"/>
          <w:szCs w:val="28"/>
        </w:rPr>
        <w:t>. (</w:t>
      </w:r>
      <w:hyperlink r:id="rId6" w:history="1"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apchr</w:t>
        </w:r>
        <w:proofErr w:type="spellEnd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normativnye</w:t>
        </w:r>
        <w:proofErr w:type="spellEnd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akty</w:t>
        </w:r>
        <w:proofErr w:type="spellEnd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rasporyazheniya</w:t>
        </w:r>
        <w:proofErr w:type="spellEnd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glavy</w:t>
        </w:r>
        <w:proofErr w:type="spellEnd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chechenskoy</w:t>
        </w:r>
        <w:proofErr w:type="spellEnd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respubliki</w:t>
        </w:r>
        <w:proofErr w:type="spellEnd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</w:rPr>
          <w:t>-2016/1432-1432-</w:t>
        </w:r>
        <w:proofErr w:type="spellStart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</w:t>
        </w:r>
        <w:proofErr w:type="spellEnd"/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</w:rPr>
          <w:t>-090316.</w:t>
        </w:r>
        <w:r w:rsidR="00A92D2A" w:rsidRPr="00786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873E9A">
        <w:rPr>
          <w:rFonts w:ascii="Times New Roman" w:hAnsi="Times New Roman" w:cs="Times New Roman"/>
          <w:sz w:val="28"/>
          <w:szCs w:val="28"/>
        </w:rPr>
        <w:t>)</w:t>
      </w:r>
    </w:p>
    <w:p w:rsidR="004E63B9" w:rsidRDefault="004E63B9" w:rsidP="00784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2. Доклад о состоянии и развитии конкурентной среды на рынках товаров, работ и услуг субъекта Российской Федерации.</w:t>
      </w:r>
    </w:p>
    <w:p w:rsidR="003E593B" w:rsidRDefault="005C1C9E" w:rsidP="003E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Министерством экономического, территориального развития и торговли Чеченской Республики проведен мониторинг состояния и развития конкурентной среды на рынках товаров, раб</w:t>
      </w:r>
      <w:r w:rsidR="003E593B">
        <w:rPr>
          <w:rFonts w:ascii="Times New Roman" w:hAnsi="Times New Roman" w:cs="Times New Roman"/>
          <w:sz w:val="28"/>
          <w:szCs w:val="28"/>
        </w:rPr>
        <w:t xml:space="preserve">от и услуг Чеченской Республики, включавший в себя: </w:t>
      </w:r>
    </w:p>
    <w:p w:rsidR="004E63B9" w:rsidRDefault="003E593B" w:rsidP="003E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административных барьеров и конкурентной среды;</w:t>
      </w:r>
    </w:p>
    <w:p w:rsidR="003E593B" w:rsidRDefault="003E593B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мониторинг удовлетворенности потребителей качеством товаров, работ, услуг;</w:t>
      </w:r>
    </w:p>
    <w:p w:rsidR="003E593B" w:rsidRDefault="003E593B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мониторинг удовлетворенности субъектов предпринимательской деятельности и потребителей качеством официальной информации о состоянии конкурентной среды на рынках </w:t>
      </w:r>
      <w:r w:rsidR="00E74D77">
        <w:rPr>
          <w:rFonts w:ascii="Times New Roman" w:hAnsi="Times New Roman" w:cs="Times New Roman"/>
          <w:sz w:val="28"/>
          <w:szCs w:val="28"/>
        </w:rPr>
        <w:t>товаров, работ и услуг Чеченско</w:t>
      </w:r>
      <w:r>
        <w:rPr>
          <w:rFonts w:ascii="Times New Roman" w:hAnsi="Times New Roman" w:cs="Times New Roman"/>
          <w:sz w:val="28"/>
          <w:szCs w:val="28"/>
        </w:rPr>
        <w:t>й Республики.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оценки состояния конкурентной среды субъектами предпринимательской деятельности и жителями региона Министерством были разработаны анкеты, включающие в себя вопросы, направленные на оценку: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удовлетворенности потребителей качеством, уровнем цен и возможностью выбора товаров, работ и услуг на товарных рынках Чеченской Республики;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удовлетворенности потребителей качеством официальной информации о состоянии конкурентной среды региона;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уровня конкуренции на товарных рынках Чеченской Республики;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уровня административных барьеров, затрудняющих ведение предпринимательской деятельности на рыках;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деятельности органов власти Чеченской Республики;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деятельности естественных монополий на территории региона;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удовлетворенности представителей бизнеса качеством официальной информации о состоянии конкурентной среды.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проведении мониторинга принимали участие потребители, представители бизнеса, органы местного самоуправления в соответствии с соглашениями о внедрении Стандарта, заключенными между Министерством экономического, территориального развития и торговли Чеченской Республики и органами местного самоуправления Чеченской Республики.</w:t>
      </w:r>
    </w:p>
    <w:p w:rsidR="00247CED" w:rsidRDefault="00247CED" w:rsidP="00784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F8F">
        <w:rPr>
          <w:rFonts w:ascii="Times New Roman" w:hAnsi="Times New Roman" w:cs="Times New Roman"/>
          <w:b/>
          <w:sz w:val="28"/>
          <w:szCs w:val="28"/>
        </w:rPr>
        <w:t>Раздел 3. Сведения о реализации составляющих стандарта развития конкуренции в субъекте Российской Федерации.</w:t>
      </w:r>
    </w:p>
    <w:p w:rsidR="00DE27BE" w:rsidRPr="00DE27BE" w:rsidRDefault="00AD0F8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27BE" w:rsidRPr="006D6B90">
        <w:rPr>
          <w:rFonts w:ascii="Times New Roman" w:hAnsi="Times New Roman" w:cs="Times New Roman"/>
          <w:sz w:val="28"/>
          <w:szCs w:val="28"/>
        </w:rPr>
        <w:t>3.1.</w:t>
      </w:r>
      <w:r w:rsidR="00DE27BE">
        <w:rPr>
          <w:rFonts w:ascii="Times New Roman" w:hAnsi="Times New Roman" w:cs="Times New Roman"/>
          <w:sz w:val="28"/>
          <w:szCs w:val="28"/>
        </w:rPr>
        <w:t xml:space="preserve"> </w:t>
      </w:r>
      <w:r w:rsidR="00DE27BE" w:rsidRPr="0056322E">
        <w:rPr>
          <w:rFonts w:ascii="Times New Roman" w:hAnsi="Times New Roman" w:cs="Times New Roman"/>
          <w:i/>
          <w:sz w:val="28"/>
          <w:szCs w:val="28"/>
        </w:rPr>
        <w:t xml:space="preserve">Сведения о заключенных соглашениях (меморандумах) по внедрению стандарта между органами исполнительной власти субъекта </w:t>
      </w:r>
      <w:r w:rsidR="00071C8E">
        <w:rPr>
          <w:rFonts w:ascii="Times New Roman" w:hAnsi="Times New Roman" w:cs="Times New Roman"/>
          <w:i/>
          <w:sz w:val="28"/>
          <w:szCs w:val="28"/>
        </w:rPr>
        <w:br/>
      </w:r>
      <w:r w:rsidR="00DE27BE" w:rsidRPr="0056322E">
        <w:rPr>
          <w:rFonts w:ascii="Times New Roman" w:hAnsi="Times New Roman" w:cs="Times New Roman"/>
          <w:i/>
          <w:sz w:val="28"/>
          <w:szCs w:val="28"/>
        </w:rPr>
        <w:t>Российской Федерации и о</w:t>
      </w:r>
      <w:r w:rsidR="00413152" w:rsidRPr="0056322E">
        <w:rPr>
          <w:rFonts w:ascii="Times New Roman" w:hAnsi="Times New Roman" w:cs="Times New Roman"/>
          <w:i/>
          <w:sz w:val="28"/>
          <w:szCs w:val="28"/>
        </w:rPr>
        <w:t>рганами местного самоуправления</w:t>
      </w:r>
      <w:r w:rsidR="00DE27BE" w:rsidRPr="0056322E">
        <w:rPr>
          <w:rFonts w:ascii="Times New Roman" w:hAnsi="Times New Roman" w:cs="Times New Roman"/>
          <w:i/>
          <w:sz w:val="28"/>
          <w:szCs w:val="28"/>
        </w:rPr>
        <w:t>.</w:t>
      </w:r>
    </w:p>
    <w:p w:rsidR="00AD0F8F" w:rsidRDefault="00824685" w:rsidP="00DE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</w:t>
      </w:r>
      <w:r w:rsidR="00D211D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211D9">
        <w:rPr>
          <w:rFonts w:ascii="Times New Roman" w:hAnsi="Times New Roman" w:cs="Times New Roman"/>
          <w:sz w:val="28"/>
          <w:szCs w:val="28"/>
        </w:rPr>
        <w:t>а включает</w:t>
      </w:r>
      <w:r>
        <w:rPr>
          <w:rFonts w:ascii="Times New Roman" w:hAnsi="Times New Roman" w:cs="Times New Roman"/>
          <w:sz w:val="28"/>
          <w:szCs w:val="28"/>
        </w:rPr>
        <w:t xml:space="preserve"> 2 городских округа и 15 муниципальных районов.</w:t>
      </w:r>
      <w:r w:rsidR="009F1DF1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</w:t>
      </w:r>
      <w:r w:rsidR="00BE059F">
        <w:rPr>
          <w:rFonts w:ascii="Times New Roman" w:hAnsi="Times New Roman" w:cs="Times New Roman"/>
          <w:sz w:val="28"/>
          <w:szCs w:val="28"/>
        </w:rPr>
        <w:t>м</w:t>
      </w:r>
      <w:r w:rsidR="009F1DF1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8 июня 2016 года № 148-р «О разработке и утверждении формы и о заключении соглашений о внедрении на территории Чеченской Республики Стандарта развития конкуренции в субъектах Российской Федерации» между 2 городскими округами</w:t>
      </w:r>
      <w:r w:rsidR="00D211D9">
        <w:rPr>
          <w:rFonts w:ascii="Times New Roman" w:hAnsi="Times New Roman" w:cs="Times New Roman"/>
          <w:sz w:val="28"/>
          <w:szCs w:val="28"/>
        </w:rPr>
        <w:t>,</w:t>
      </w:r>
      <w:r w:rsidR="009F1DF1">
        <w:rPr>
          <w:rFonts w:ascii="Times New Roman" w:hAnsi="Times New Roman" w:cs="Times New Roman"/>
          <w:sz w:val="28"/>
          <w:szCs w:val="28"/>
        </w:rPr>
        <w:t xml:space="preserve"> 15 муниципальными районами Чеченской Республики </w:t>
      </w:r>
      <w:r w:rsidR="00D211D9">
        <w:rPr>
          <w:rFonts w:ascii="Times New Roman" w:hAnsi="Times New Roman" w:cs="Times New Roman"/>
          <w:sz w:val="28"/>
          <w:szCs w:val="28"/>
        </w:rPr>
        <w:t xml:space="preserve">и Министерством экономического, территориального развития и торговли Чеченской Республики </w:t>
      </w:r>
      <w:r w:rsidR="009F1DF1">
        <w:rPr>
          <w:rFonts w:ascii="Times New Roman" w:hAnsi="Times New Roman" w:cs="Times New Roman"/>
          <w:sz w:val="28"/>
          <w:szCs w:val="28"/>
        </w:rPr>
        <w:t>заключены соглашения о внедрении на территории Чеченской Республики Стандарта.</w:t>
      </w:r>
    </w:p>
    <w:p w:rsidR="00384D89" w:rsidRPr="006D6B90" w:rsidRDefault="00384D89" w:rsidP="00DE27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D6B90">
        <w:rPr>
          <w:rFonts w:ascii="Times New Roman" w:hAnsi="Times New Roman" w:cs="Times New Roman"/>
          <w:i/>
          <w:sz w:val="28"/>
          <w:szCs w:val="28"/>
        </w:rPr>
        <w:t xml:space="preserve">Определение органа исполнительной власти субъекта </w:t>
      </w:r>
      <w:r w:rsidR="008765CF" w:rsidRPr="006D6B90">
        <w:rPr>
          <w:rFonts w:ascii="Times New Roman" w:hAnsi="Times New Roman" w:cs="Times New Roman"/>
          <w:i/>
          <w:sz w:val="28"/>
          <w:szCs w:val="28"/>
        </w:rPr>
        <w:br/>
      </w:r>
      <w:r w:rsidRPr="006D6B90">
        <w:rPr>
          <w:rFonts w:ascii="Times New Roman" w:hAnsi="Times New Roman" w:cs="Times New Roman"/>
          <w:i/>
          <w:sz w:val="28"/>
          <w:szCs w:val="28"/>
        </w:rPr>
        <w:t>Российской Федерации, уполномоченного содействовать развитию конкуренции в субъекте Российской Федерации в соответствии со Стандартом.</w:t>
      </w:r>
    </w:p>
    <w:p w:rsidR="00DE27BE" w:rsidRDefault="00DE27BE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9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1B46">
        <w:rPr>
          <w:rFonts w:ascii="Times New Roman" w:hAnsi="Times New Roman" w:cs="Times New Roman"/>
          <w:sz w:val="28"/>
          <w:szCs w:val="28"/>
        </w:rPr>
        <w:t>Распоряжением № 30-рг органом, уполномоченным в области содействия развитию кон</w:t>
      </w:r>
      <w:r w:rsidR="00F27782">
        <w:rPr>
          <w:rFonts w:ascii="Times New Roman" w:hAnsi="Times New Roman" w:cs="Times New Roman"/>
          <w:sz w:val="28"/>
          <w:szCs w:val="28"/>
        </w:rPr>
        <w:t>куренции в Чеченской Республике</w:t>
      </w:r>
      <w:r w:rsidR="00E81B46">
        <w:rPr>
          <w:rFonts w:ascii="Times New Roman" w:hAnsi="Times New Roman" w:cs="Times New Roman"/>
          <w:sz w:val="28"/>
          <w:szCs w:val="28"/>
        </w:rPr>
        <w:t xml:space="preserve"> является Министерство экономического, территориального развития и торговли Чеченской Республики.</w:t>
      </w:r>
    </w:p>
    <w:p w:rsidR="009F6292" w:rsidRDefault="009F6292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3.2.1. </w:t>
      </w:r>
      <w:r w:rsidRPr="00FC4921">
        <w:rPr>
          <w:rFonts w:ascii="Times New Roman" w:hAnsi="Times New Roman" w:cs="Times New Roman"/>
          <w:i/>
          <w:sz w:val="28"/>
          <w:szCs w:val="28"/>
        </w:rPr>
        <w:t>Сведения о проведенных в отчетном периоде (году) обучающих мероприятий и тренингов для органов местного самоуправления по вопросам содействия развитию конкуренции.</w:t>
      </w:r>
    </w:p>
    <w:p w:rsidR="009F6292" w:rsidRDefault="009F6292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8C0">
        <w:rPr>
          <w:rFonts w:ascii="Times New Roman" w:hAnsi="Times New Roman" w:cs="Times New Roman"/>
          <w:sz w:val="28"/>
          <w:szCs w:val="28"/>
        </w:rPr>
        <w:t>В соответствии с соглашениями о взаимодействии с органами местного самоуправления Чеченской Республики, Министерством экономического, территориального развития и торговли Чеченской Республики проводились тренинги по вопросам проведения мониторингов, предусмотренных Стандартом.</w:t>
      </w:r>
    </w:p>
    <w:p w:rsidR="00FC4921" w:rsidRDefault="00FC4921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24F">
        <w:rPr>
          <w:rFonts w:ascii="Times New Roman" w:hAnsi="Times New Roman" w:cs="Times New Roman"/>
          <w:sz w:val="28"/>
          <w:szCs w:val="28"/>
        </w:rPr>
        <w:t xml:space="preserve">3.2.2. </w:t>
      </w:r>
      <w:r w:rsidR="00E3224F" w:rsidRPr="00E3224F">
        <w:rPr>
          <w:rFonts w:ascii="Times New Roman" w:hAnsi="Times New Roman" w:cs="Times New Roman"/>
          <w:i/>
          <w:sz w:val="28"/>
          <w:szCs w:val="28"/>
        </w:rPr>
        <w:t>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климата, предусматривающего систему поощрений.</w:t>
      </w:r>
    </w:p>
    <w:p w:rsidR="00E3224F" w:rsidRDefault="00E3224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8C0">
        <w:rPr>
          <w:rFonts w:ascii="Times New Roman" w:hAnsi="Times New Roman" w:cs="Times New Roman"/>
          <w:sz w:val="28"/>
          <w:szCs w:val="28"/>
        </w:rPr>
        <w:t>В настоящее время ведется работа по сбору данных для подведения итогов рейтинга муниципальных образований Чеченской Республики, в том числе</w:t>
      </w:r>
      <w:r w:rsidR="00B5283C">
        <w:rPr>
          <w:rFonts w:ascii="Times New Roman" w:hAnsi="Times New Roman" w:cs="Times New Roman"/>
          <w:sz w:val="28"/>
          <w:szCs w:val="28"/>
        </w:rPr>
        <w:t xml:space="preserve"> с учетом показателей</w:t>
      </w:r>
      <w:r w:rsidR="000278C0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конкуренции.</w:t>
      </w:r>
    </w:p>
    <w:p w:rsidR="00A52B7E" w:rsidRDefault="00A52B7E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944">
        <w:rPr>
          <w:rFonts w:ascii="Times New Roman" w:hAnsi="Times New Roman" w:cs="Times New Roman"/>
          <w:sz w:val="28"/>
          <w:szCs w:val="28"/>
        </w:rPr>
        <w:t xml:space="preserve">3.2.3. </w:t>
      </w:r>
      <w:r w:rsidR="00456944" w:rsidRPr="00456944">
        <w:rPr>
          <w:rFonts w:ascii="Times New Roman" w:hAnsi="Times New Roman" w:cs="Times New Roman"/>
          <w:i/>
          <w:sz w:val="28"/>
          <w:szCs w:val="28"/>
        </w:rPr>
        <w:t xml:space="preserve">Формирование коллегиального координационного или совещательного органа при высшем должностном лице субъекта </w:t>
      </w:r>
      <w:r w:rsidR="00456944" w:rsidRPr="00456944">
        <w:rPr>
          <w:rFonts w:ascii="Times New Roman" w:hAnsi="Times New Roman" w:cs="Times New Roman"/>
          <w:i/>
          <w:sz w:val="28"/>
          <w:szCs w:val="28"/>
        </w:rPr>
        <w:br/>
        <w:t>Российской Федерации по вопросам содействия развитию конкуренции.</w:t>
      </w:r>
    </w:p>
    <w:p w:rsidR="00456944" w:rsidRDefault="00456944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0C71">
        <w:rPr>
          <w:rFonts w:ascii="Times New Roman" w:hAnsi="Times New Roman" w:cs="Times New Roman"/>
          <w:sz w:val="28"/>
          <w:szCs w:val="28"/>
        </w:rPr>
        <w:t>В соответствии с Распоряжением № 30-рг создана рабочая группа по внедрению на территории</w:t>
      </w:r>
      <w:r w:rsidR="00922805">
        <w:rPr>
          <w:rFonts w:ascii="Times New Roman" w:hAnsi="Times New Roman" w:cs="Times New Roman"/>
          <w:sz w:val="28"/>
          <w:szCs w:val="28"/>
        </w:rPr>
        <w:t xml:space="preserve"> Чеченской Республики Стандарта, в состав которой включены представители: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экономического, территориального развития и торговли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финансов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имущественных и земельных отношений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строительства и жилищно-коммунального хозяйства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сельского хозяйства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труда, занятости и социального развития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транспорта и связи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промышленности и энергетики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по национальной политике, внешним связям, печати и информации;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природных ресурсов и охраны окружающей среды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образования и науки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здравоохранения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Государственного комитета по архитектуре и градостроительству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Комитета Правительства Чеченской Республики по малому бизнесу и предпринимательству;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Государственного комитета цен и тарифов Чеченской Республики;</w:t>
      </w:r>
    </w:p>
    <w:p w:rsidR="001B38DC" w:rsidRDefault="001B38DC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органов местного самоуправления муниципальных районов и городских округов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Академии наук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300">
        <w:rPr>
          <w:rFonts w:ascii="Times New Roman" w:hAnsi="Times New Roman" w:cs="Times New Roman"/>
          <w:sz w:val="28"/>
          <w:szCs w:val="28"/>
        </w:rPr>
        <w:t xml:space="preserve">Грозненского государственного нефтяного технического университета им. академика М.Д. </w:t>
      </w:r>
      <w:proofErr w:type="spellStart"/>
      <w:r w:rsidR="00396300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396300">
        <w:rPr>
          <w:rFonts w:ascii="Times New Roman" w:hAnsi="Times New Roman" w:cs="Times New Roman"/>
          <w:sz w:val="28"/>
          <w:szCs w:val="28"/>
        </w:rPr>
        <w:t>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Управления Федерального казначейства по Чеченской Республике;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Территориального органа Федеральной службы государственной статистики по Чеченской Республике;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Чеченской Республике;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Управления Федеральной антимонопольной службы по Чеченской Республике;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Торгово-промышленной палаты Чеченской Республики;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Союза промышленников и предпринимателей Чеченской Республики;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Президиума Чеченского регионального отделения Общероссийской общественной организации «Ассоциация молодых предпринимателей России»;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0B1">
        <w:rPr>
          <w:rFonts w:ascii="Times New Roman" w:hAnsi="Times New Roman" w:cs="Times New Roman"/>
          <w:sz w:val="28"/>
          <w:szCs w:val="28"/>
        </w:rPr>
        <w:t>ООО «ПТФ «</w:t>
      </w:r>
      <w:proofErr w:type="spellStart"/>
      <w:r w:rsidR="00AF10B1">
        <w:rPr>
          <w:rFonts w:ascii="Times New Roman" w:hAnsi="Times New Roman" w:cs="Times New Roman"/>
          <w:sz w:val="28"/>
          <w:szCs w:val="28"/>
        </w:rPr>
        <w:t>Татаев</w:t>
      </w:r>
      <w:proofErr w:type="spellEnd"/>
      <w:r w:rsidR="00AF10B1">
        <w:rPr>
          <w:rFonts w:ascii="Times New Roman" w:hAnsi="Times New Roman" w:cs="Times New Roman"/>
          <w:sz w:val="28"/>
          <w:szCs w:val="28"/>
        </w:rPr>
        <w:t>»;</w:t>
      </w:r>
    </w:p>
    <w:p w:rsidR="00AF10B1" w:rsidRDefault="00AF10B1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Теплостройпроект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-С»;</w:t>
      </w:r>
    </w:p>
    <w:p w:rsidR="00AF10B1" w:rsidRDefault="00AF10B1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«Чеченские Минеральные Воды».</w:t>
      </w:r>
    </w:p>
    <w:p w:rsidR="00180446" w:rsidRPr="00180446" w:rsidRDefault="00180446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3.3. </w:t>
      </w:r>
      <w:r w:rsidRPr="00180446">
        <w:rPr>
          <w:rFonts w:ascii="Times New Roman" w:hAnsi="Times New Roman" w:cs="Times New Roman"/>
          <w:i/>
          <w:sz w:val="28"/>
          <w:szCs w:val="28"/>
        </w:rPr>
        <w:t>Проведение ежегодного мониторинга состояния и развития конкурентной среды на рынках товаров, работ и услуг субъекта Российской Федерации с развернутой детализацией результатов, с указанием числовых значений и анализом информации в соответствии со Стандартом.</w:t>
      </w:r>
    </w:p>
    <w:p w:rsidR="00F55372" w:rsidRDefault="00F55372" w:rsidP="00F55372">
      <w:pPr>
        <w:keepNext/>
        <w:keepLines/>
        <w:widowControl w:val="0"/>
        <w:tabs>
          <w:tab w:val="left" w:pos="334"/>
        </w:tabs>
        <w:spacing w:after="0" w:line="280" w:lineRule="exact"/>
        <w:ind w:firstLine="709"/>
        <w:jc w:val="both"/>
        <w:outlineLvl w:val="0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3.3.1</w:t>
      </w:r>
      <w:r w:rsidRPr="00F25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F25226">
        <w:rPr>
          <w:rFonts w:ascii="Times New Roman" w:hAnsi="Times New Roman" w:cs="Times New Roman"/>
          <w:i/>
          <w:sz w:val="28"/>
        </w:rPr>
        <w:t>Результаты проведенного ежегодного мониторинга удовлетворенности потребителей качеством товаров, работ и услуг на товарных рынках субъекта Российской Федерации и состоянием ценовой конкуренции.</w:t>
      </w:r>
    </w:p>
    <w:p w:rsidR="00F55372" w:rsidRPr="00B7416A" w:rsidRDefault="00F55372" w:rsidP="00EF6DA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B7416A">
        <w:rPr>
          <w:rFonts w:ascii="Times New Roman" w:hAnsi="Times New Roman" w:cs="Times New Roman"/>
          <w:sz w:val="28"/>
        </w:rPr>
        <w:t>Мониторинг удовлетворенности потребителей качеством товаров, работ и услуг включает в себя оценку их качества, цены и возможности выбора на товарных рынках региона.</w:t>
      </w:r>
    </w:p>
    <w:p w:rsidR="00F55372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B7416A">
        <w:rPr>
          <w:rFonts w:ascii="Times New Roman" w:hAnsi="Times New Roman" w:cs="Times New Roman"/>
          <w:sz w:val="28"/>
        </w:rPr>
        <w:t xml:space="preserve">В анкетировании приняли </w:t>
      </w:r>
      <w:r w:rsidRPr="00EF65D0">
        <w:rPr>
          <w:rFonts w:ascii="Times New Roman" w:hAnsi="Times New Roman" w:cs="Times New Roman"/>
          <w:sz w:val="28"/>
        </w:rPr>
        <w:t>участие 265 человек.</w:t>
      </w:r>
    </w:p>
    <w:p w:rsidR="00F55372" w:rsidRPr="00B7416A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7416A">
        <w:rPr>
          <w:rFonts w:ascii="Times New Roman" w:hAnsi="Times New Roman" w:cs="Times New Roman"/>
          <w:sz w:val="28"/>
        </w:rPr>
        <w:t>оличество опрашиваемых потребителей было определено:</w:t>
      </w:r>
    </w:p>
    <w:p w:rsidR="00F55372" w:rsidRPr="00B7416A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7416A">
        <w:rPr>
          <w:rFonts w:ascii="Times New Roman" w:hAnsi="Times New Roman" w:cs="Times New Roman"/>
          <w:sz w:val="28"/>
        </w:rPr>
        <w:t>не менее 15 человек (для муниципальных районов);</w:t>
      </w:r>
    </w:p>
    <w:p w:rsidR="00F55372" w:rsidRPr="00B7416A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7416A">
        <w:rPr>
          <w:rFonts w:ascii="Times New Roman" w:hAnsi="Times New Roman" w:cs="Times New Roman"/>
          <w:sz w:val="28"/>
        </w:rPr>
        <w:t>не менее 20 человек (для городских округов).</w:t>
      </w:r>
    </w:p>
    <w:p w:rsidR="00F55372" w:rsidRPr="00B7416A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B7416A">
        <w:rPr>
          <w:rFonts w:ascii="Times New Roman" w:hAnsi="Times New Roman" w:cs="Times New Roman"/>
          <w:sz w:val="28"/>
        </w:rPr>
        <w:t>В рамках исследования было опрошено 46% женщин и 54% мужчин.</w:t>
      </w:r>
    </w:p>
    <w:p w:rsidR="00F55372" w:rsidRPr="00B7416A" w:rsidRDefault="00F55372" w:rsidP="00EF6DA4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B7416A">
        <w:rPr>
          <w:rFonts w:ascii="Times New Roman" w:hAnsi="Times New Roman" w:cs="Times New Roman"/>
          <w:sz w:val="28"/>
        </w:rPr>
        <w:t>Большинство респондентов принадлежит к социальной группе работающих - 63%; 11% являются пенсионерами, 10% - студентами, 16% - временно не работающими</w:t>
      </w:r>
      <w:r w:rsidRPr="00B7416A">
        <w:rPr>
          <w:rFonts w:ascii="Times New Roman" w:hAnsi="Times New Roman" w:cs="Times New Roman"/>
        </w:rPr>
        <w:t>.</w:t>
      </w:r>
    </w:p>
    <w:p w:rsidR="00F55372" w:rsidRPr="00413285" w:rsidRDefault="00F55372" w:rsidP="00F55372">
      <w:pPr>
        <w:pStyle w:val="af1"/>
        <w:jc w:val="right"/>
        <w:rPr>
          <w:rStyle w:val="Exact"/>
          <w:rFonts w:eastAsia="Arial Unicode MS"/>
          <w:szCs w:val="24"/>
        </w:rPr>
      </w:pPr>
      <w:r w:rsidRPr="00413285">
        <w:rPr>
          <w:rStyle w:val="Exact"/>
          <w:rFonts w:eastAsia="Arial Unicode MS"/>
          <w:szCs w:val="24"/>
        </w:rPr>
        <w:t xml:space="preserve">Таблица </w:t>
      </w:r>
      <w:r>
        <w:rPr>
          <w:rStyle w:val="Exact"/>
          <w:rFonts w:eastAsia="Arial Unicode MS"/>
          <w:szCs w:val="24"/>
        </w:rPr>
        <w:t>1.</w:t>
      </w:r>
    </w:p>
    <w:p w:rsidR="00F55372" w:rsidRPr="00F85D6B" w:rsidRDefault="00F55372" w:rsidP="00F55372">
      <w:pPr>
        <w:pStyle w:val="af1"/>
        <w:jc w:val="center"/>
        <w:rPr>
          <w:rFonts w:ascii="Times New Roman" w:hAnsi="Times New Roman" w:cs="Times New Roman"/>
          <w:sz w:val="28"/>
        </w:rPr>
      </w:pPr>
      <w:r w:rsidRPr="00F85D6B">
        <w:rPr>
          <w:rStyle w:val="22"/>
          <w:rFonts w:eastAsia="Arial Unicode MS"/>
          <w:szCs w:val="24"/>
          <w:u w:val="none"/>
        </w:rPr>
        <w:t>Структура респондентов по уровню дохода на одного члена семьи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807"/>
        <w:gridCol w:w="5082"/>
      </w:tblGrid>
      <w:tr w:rsidR="00F55372" w:rsidTr="00F55372">
        <w:tc>
          <w:tcPr>
            <w:tcW w:w="4807" w:type="dxa"/>
          </w:tcPr>
          <w:p w:rsidR="00F55372" w:rsidRPr="00046BBF" w:rsidRDefault="00F55372" w:rsidP="00F5537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6BBF">
              <w:rPr>
                <w:rFonts w:ascii="Times New Roman" w:hAnsi="Times New Roman" w:cs="Times New Roman"/>
                <w:b/>
                <w:szCs w:val="28"/>
              </w:rPr>
              <w:t>Доход на одного члена семьи в месяц</w:t>
            </w:r>
          </w:p>
        </w:tc>
        <w:tc>
          <w:tcPr>
            <w:tcW w:w="5082" w:type="dxa"/>
          </w:tcPr>
          <w:p w:rsidR="00F55372" w:rsidRPr="00046BBF" w:rsidRDefault="00F55372" w:rsidP="00F5537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6BBF">
              <w:rPr>
                <w:rFonts w:ascii="Times New Roman" w:hAnsi="Times New Roman" w:cs="Times New Roman"/>
                <w:b/>
                <w:szCs w:val="28"/>
              </w:rPr>
              <w:t>Удельный вес респондентов</w:t>
            </w:r>
          </w:p>
        </w:tc>
      </w:tr>
      <w:tr w:rsidR="00F55372" w:rsidTr="00F55372">
        <w:tc>
          <w:tcPr>
            <w:tcW w:w="4807" w:type="dxa"/>
          </w:tcPr>
          <w:p w:rsidR="00F55372" w:rsidRPr="00585DDF" w:rsidRDefault="00F55372" w:rsidP="00F55372">
            <w:pPr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До 10 тыс. рублей</w:t>
            </w:r>
          </w:p>
        </w:tc>
        <w:tc>
          <w:tcPr>
            <w:tcW w:w="5082" w:type="dxa"/>
          </w:tcPr>
          <w:p w:rsidR="00F55372" w:rsidRPr="00585DDF" w:rsidRDefault="00F55372" w:rsidP="00F553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53%</w:t>
            </w:r>
          </w:p>
        </w:tc>
      </w:tr>
      <w:tr w:rsidR="00F55372" w:rsidTr="00F55372">
        <w:tc>
          <w:tcPr>
            <w:tcW w:w="4807" w:type="dxa"/>
          </w:tcPr>
          <w:p w:rsidR="00F55372" w:rsidRPr="00585DDF" w:rsidRDefault="00F55372" w:rsidP="00F55372">
            <w:pPr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От 10 до 20 тыс. рублей</w:t>
            </w:r>
          </w:p>
        </w:tc>
        <w:tc>
          <w:tcPr>
            <w:tcW w:w="5082" w:type="dxa"/>
          </w:tcPr>
          <w:p w:rsidR="00F55372" w:rsidRPr="00585DDF" w:rsidRDefault="00F55372" w:rsidP="00F553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34%</w:t>
            </w:r>
          </w:p>
        </w:tc>
      </w:tr>
      <w:tr w:rsidR="00F55372" w:rsidTr="00F55372">
        <w:tc>
          <w:tcPr>
            <w:tcW w:w="4807" w:type="dxa"/>
          </w:tcPr>
          <w:p w:rsidR="00F55372" w:rsidRPr="00585DDF" w:rsidRDefault="00F55372" w:rsidP="00F55372">
            <w:pPr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От 20 до 30 тыс. рублей</w:t>
            </w:r>
          </w:p>
        </w:tc>
        <w:tc>
          <w:tcPr>
            <w:tcW w:w="5082" w:type="dxa"/>
          </w:tcPr>
          <w:p w:rsidR="00F55372" w:rsidRPr="00585DDF" w:rsidRDefault="00F55372" w:rsidP="00F553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12%</w:t>
            </w:r>
          </w:p>
        </w:tc>
      </w:tr>
      <w:tr w:rsidR="00F55372" w:rsidTr="00F55372">
        <w:tc>
          <w:tcPr>
            <w:tcW w:w="4807" w:type="dxa"/>
          </w:tcPr>
          <w:p w:rsidR="00F55372" w:rsidRPr="00585DDF" w:rsidRDefault="00F55372" w:rsidP="00F55372">
            <w:pPr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От 30 до 45 тыс. рублей</w:t>
            </w:r>
          </w:p>
        </w:tc>
        <w:tc>
          <w:tcPr>
            <w:tcW w:w="5082" w:type="dxa"/>
          </w:tcPr>
          <w:p w:rsidR="00F55372" w:rsidRPr="00585DDF" w:rsidRDefault="00F55372" w:rsidP="00F553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1%</w:t>
            </w:r>
          </w:p>
        </w:tc>
      </w:tr>
      <w:tr w:rsidR="00F55372" w:rsidTr="00F55372">
        <w:tc>
          <w:tcPr>
            <w:tcW w:w="4807" w:type="dxa"/>
          </w:tcPr>
          <w:p w:rsidR="00F55372" w:rsidRPr="00585DDF" w:rsidRDefault="00F55372" w:rsidP="00F55372">
            <w:pPr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Свыше 45 тыс. рублей</w:t>
            </w:r>
          </w:p>
        </w:tc>
        <w:tc>
          <w:tcPr>
            <w:tcW w:w="5082" w:type="dxa"/>
          </w:tcPr>
          <w:p w:rsidR="00F55372" w:rsidRPr="00585DDF" w:rsidRDefault="00F55372" w:rsidP="00F553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F55372" w:rsidRPr="00B7416A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B7416A">
        <w:rPr>
          <w:rFonts w:ascii="Times New Roman" w:hAnsi="Times New Roman" w:cs="Times New Roman"/>
          <w:sz w:val="28"/>
        </w:rPr>
        <w:t>Для 34% респондентов доход на одного члена семьи в месяц находится в диапазоне от 10 до 20 тыс. рублей, для 53% данный показатель находится ниже отметки в 10 тыс. рублей. Доход свыше 20 тыс. рублей в месяц на человека имеют менее 12% респондентов.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Большинство респондентов не удовлетворены уровнем цен и отмечают их рост (таблица </w:t>
      </w:r>
      <w:r>
        <w:rPr>
          <w:rFonts w:ascii="Times New Roman" w:hAnsi="Times New Roman" w:cs="Times New Roman"/>
          <w:sz w:val="28"/>
        </w:rPr>
        <w:t>2</w:t>
      </w:r>
      <w:r w:rsidRPr="001559FC">
        <w:rPr>
          <w:rFonts w:ascii="Times New Roman" w:hAnsi="Times New Roman" w:cs="Times New Roman"/>
          <w:sz w:val="28"/>
        </w:rPr>
        <w:t>).</w:t>
      </w:r>
    </w:p>
    <w:p w:rsidR="00F55372" w:rsidRPr="001559FC" w:rsidRDefault="00F55372" w:rsidP="00F55372">
      <w:pPr>
        <w:pStyle w:val="af1"/>
        <w:jc w:val="right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Таблица 2.</w:t>
      </w:r>
    </w:p>
    <w:p w:rsidR="00F55372" w:rsidRPr="007653AE" w:rsidRDefault="00F55372" w:rsidP="00F55372">
      <w:pPr>
        <w:pStyle w:val="af1"/>
        <w:jc w:val="center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Распределение респондентов по степени удовлетворенности уровнем цен на </w:t>
      </w:r>
      <w:r w:rsidRPr="007653AE">
        <w:rPr>
          <w:rStyle w:val="a8"/>
          <w:rFonts w:eastAsia="Arial Unicode MS"/>
          <w:szCs w:val="24"/>
          <w:u w:val="none"/>
        </w:rPr>
        <w:t>товары, работы и услуги, %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168"/>
        <w:gridCol w:w="1342"/>
        <w:gridCol w:w="1386"/>
        <w:gridCol w:w="1448"/>
        <w:gridCol w:w="1284"/>
        <w:gridCol w:w="1132"/>
        <w:gridCol w:w="1129"/>
      </w:tblGrid>
      <w:tr w:rsidR="00F55372" w:rsidTr="00F55372">
        <w:tc>
          <w:tcPr>
            <w:tcW w:w="2168" w:type="dxa"/>
            <w:vMerge w:val="restart"/>
          </w:tcPr>
          <w:p w:rsidR="00F55372" w:rsidRPr="00046BB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Направление деятельности компании</w:t>
            </w:r>
          </w:p>
        </w:tc>
        <w:tc>
          <w:tcPr>
            <w:tcW w:w="4176" w:type="dxa"/>
            <w:gridSpan w:val="3"/>
          </w:tcPr>
          <w:p w:rsidR="00F55372" w:rsidRPr="00046BB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Уровень цен</w:t>
            </w:r>
          </w:p>
        </w:tc>
        <w:tc>
          <w:tcPr>
            <w:tcW w:w="3545" w:type="dxa"/>
            <w:gridSpan w:val="3"/>
          </w:tcPr>
          <w:p w:rsidR="00F55372" w:rsidRPr="00046BB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Изменение уровня цен</w:t>
            </w:r>
          </w:p>
        </w:tc>
      </w:tr>
      <w:tr w:rsidR="00F55372" w:rsidTr="00F55372">
        <w:tc>
          <w:tcPr>
            <w:tcW w:w="2168" w:type="dxa"/>
            <w:vMerge/>
          </w:tcPr>
          <w:p w:rsidR="00F55372" w:rsidRPr="00585DD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F55372" w:rsidRPr="00046BBF" w:rsidRDefault="00F55372" w:rsidP="00F55372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Удовлетворен</w:t>
            </w:r>
          </w:p>
        </w:tc>
        <w:tc>
          <w:tcPr>
            <w:tcW w:w="1386" w:type="dxa"/>
            <w:vAlign w:val="center"/>
          </w:tcPr>
          <w:p w:rsidR="00F55372" w:rsidRPr="00046BBF" w:rsidRDefault="00F55372" w:rsidP="00F55372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Когда</w:t>
            </w:r>
          </w:p>
          <w:p w:rsidR="00F55372" w:rsidRPr="00046BBF" w:rsidRDefault="00F55372" w:rsidP="00F55372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как</w:t>
            </w:r>
          </w:p>
        </w:tc>
        <w:tc>
          <w:tcPr>
            <w:tcW w:w="1448" w:type="dxa"/>
            <w:vAlign w:val="center"/>
          </w:tcPr>
          <w:p w:rsidR="00F55372" w:rsidRPr="00046BBF" w:rsidRDefault="00F55372" w:rsidP="00F55372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удовлетворен</w:t>
            </w:r>
          </w:p>
        </w:tc>
        <w:tc>
          <w:tcPr>
            <w:tcW w:w="1284" w:type="dxa"/>
            <w:vAlign w:val="center"/>
          </w:tcPr>
          <w:p w:rsidR="00F55372" w:rsidRPr="00046BBF" w:rsidRDefault="00F55372" w:rsidP="00F55372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Увеличился</w:t>
            </w:r>
          </w:p>
        </w:tc>
        <w:tc>
          <w:tcPr>
            <w:tcW w:w="1132" w:type="dxa"/>
            <w:vAlign w:val="center"/>
          </w:tcPr>
          <w:p w:rsidR="00F55372" w:rsidRPr="00046BBF" w:rsidRDefault="00F55372" w:rsidP="00F55372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Уменьшился</w:t>
            </w:r>
          </w:p>
        </w:tc>
        <w:tc>
          <w:tcPr>
            <w:tcW w:w="1129" w:type="dxa"/>
            <w:vAlign w:val="center"/>
          </w:tcPr>
          <w:p w:rsidR="00F55372" w:rsidRPr="00046BBF" w:rsidRDefault="00F55372" w:rsidP="00F55372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изменился</w:t>
            </w:r>
          </w:p>
        </w:tc>
      </w:tr>
      <w:tr w:rsidR="00F55372" w:rsidTr="00F55372">
        <w:tc>
          <w:tcPr>
            <w:tcW w:w="2168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Продукты питания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F55372" w:rsidTr="00F55372">
        <w:tc>
          <w:tcPr>
            <w:tcW w:w="2168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Одежда/обувь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F55372" w:rsidTr="00F55372">
        <w:tc>
          <w:tcPr>
            <w:tcW w:w="2168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Мебель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F55372" w:rsidTr="00F55372">
        <w:tc>
          <w:tcPr>
            <w:tcW w:w="2168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Бытовая техника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F55372" w:rsidTr="00F55372">
        <w:tc>
          <w:tcPr>
            <w:tcW w:w="2168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F55372" w:rsidTr="00F55372">
        <w:tc>
          <w:tcPr>
            <w:tcW w:w="2168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lastRenderedPageBreak/>
              <w:t>Учреждения дошкольного образования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F55372" w:rsidTr="00F55372">
        <w:tc>
          <w:tcPr>
            <w:tcW w:w="2168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Учреждения детского отдыха и оздоровления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F55372" w:rsidTr="00F55372">
        <w:tc>
          <w:tcPr>
            <w:tcW w:w="2168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F55372" w:rsidTr="00F55372">
        <w:tc>
          <w:tcPr>
            <w:tcW w:w="2168" w:type="dxa"/>
            <w:vAlign w:val="center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Медицинские услуги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55372" w:rsidTr="00F55372">
        <w:tc>
          <w:tcPr>
            <w:tcW w:w="2168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 xml:space="preserve">Услуги </w:t>
            </w:r>
            <w:proofErr w:type="spellStart"/>
            <w:r w:rsidRPr="00585DDF">
              <w:rPr>
                <w:rStyle w:val="29pt"/>
                <w:rFonts w:eastAsia="Arial Unicode MS"/>
                <w:sz w:val="24"/>
                <w:szCs w:val="24"/>
              </w:rPr>
              <w:t>психолого</w:t>
            </w:r>
            <w:r w:rsidRPr="00585DDF">
              <w:rPr>
                <w:rStyle w:val="29pt"/>
                <w:rFonts w:eastAsia="Arial Unicode MS"/>
                <w:sz w:val="24"/>
                <w:szCs w:val="24"/>
              </w:rPr>
              <w:softHyphen/>
              <w:t>педагогического</w:t>
            </w:r>
            <w:proofErr w:type="spellEnd"/>
            <w:r w:rsidRPr="00585DDF">
              <w:rPr>
                <w:rStyle w:val="29pt"/>
                <w:rFonts w:eastAsia="Arial Unicode MS"/>
                <w:sz w:val="24"/>
                <w:szCs w:val="24"/>
              </w:rPr>
              <w:t xml:space="preserve"> сопровождения детей с ограниченными возможностями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F55372" w:rsidTr="00F55372">
        <w:tc>
          <w:tcPr>
            <w:tcW w:w="2168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F55372" w:rsidTr="00F55372">
        <w:tc>
          <w:tcPr>
            <w:tcW w:w="2168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Общественный наземный транспорт</w:t>
            </w:r>
          </w:p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(межмуниципальные</w:t>
            </w:r>
          </w:p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маршруты)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F55372" w:rsidTr="00F55372">
        <w:tc>
          <w:tcPr>
            <w:tcW w:w="2168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F55372" w:rsidTr="00F55372">
        <w:tc>
          <w:tcPr>
            <w:tcW w:w="2168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Интернет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F55372" w:rsidTr="00F55372">
        <w:tc>
          <w:tcPr>
            <w:tcW w:w="2168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Сотовая связь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F55372" w:rsidTr="00F55372">
        <w:tc>
          <w:tcPr>
            <w:tcW w:w="2168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Электроснабжение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F55372" w:rsidTr="00F55372">
        <w:trPr>
          <w:trHeight w:val="247"/>
        </w:trPr>
        <w:tc>
          <w:tcPr>
            <w:tcW w:w="2168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Водоснабжение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F55372" w:rsidTr="00F55372">
        <w:tc>
          <w:tcPr>
            <w:tcW w:w="2168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Газоснабжение</w:t>
            </w:r>
          </w:p>
        </w:tc>
        <w:tc>
          <w:tcPr>
            <w:tcW w:w="134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3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4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8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2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</w:tbl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Многие респонденты не удовлетворены уровнем цен на продукты питания 28%, одежду и обувь 31%, мебель 37%, бытовую технику 33%, лекарственные препараты 39%, медицинские услуги 40%, услуги психолого-педагогического сопровождения детей с ограниченными возможностями 48%.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Примерно в равном соотношении распределились мнения респондентов относительно удовлетворенности уровнем цен на услуги учреждений дошкольного образования, детского отдыха и оздоровления, дополнительного образования детей, услуги учреждений культуры, услуги социального обслуживания населения, общественный транспорт, водоснабжение, газоснабжение.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A190B">
        <w:rPr>
          <w:rFonts w:ascii="Times New Roman" w:hAnsi="Times New Roman" w:cs="Times New Roman"/>
          <w:sz w:val="28"/>
        </w:rPr>
        <w:t xml:space="preserve">Выявлена достаточно высокая степень удовлетворения уровнем цен на </w:t>
      </w:r>
      <w:r w:rsidRPr="003A190B">
        <w:rPr>
          <w:rFonts w:ascii="Times New Roman" w:hAnsi="Times New Roman" w:cs="Times New Roman"/>
          <w:sz w:val="28"/>
        </w:rPr>
        <w:lastRenderedPageBreak/>
        <w:t>газоснабжение 42%, сотовую связь 42%, водоснабжение 41%.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Значительная часть респондентов </w:t>
      </w:r>
      <w:proofErr w:type="gramStart"/>
      <w:r w:rsidRPr="001559FC">
        <w:rPr>
          <w:rFonts w:ascii="Times New Roman" w:hAnsi="Times New Roman" w:cs="Times New Roman"/>
          <w:sz w:val="28"/>
        </w:rPr>
        <w:t>отмечают</w:t>
      </w:r>
      <w:proofErr w:type="gramEnd"/>
      <w:r w:rsidRPr="001559FC">
        <w:rPr>
          <w:rFonts w:ascii="Times New Roman" w:hAnsi="Times New Roman" w:cs="Times New Roman"/>
          <w:sz w:val="28"/>
        </w:rPr>
        <w:t xml:space="preserve"> рост цен на всех исследуемых рынках за последние три года, в том числе 85% отмечают рост цен на продукты питания, 82% - на лекарственные препараты, 83% - на бытовую технику, 83% - на одежду и обувь, 83% - на мебель.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A190B">
        <w:rPr>
          <w:rFonts w:ascii="Times New Roman" w:hAnsi="Times New Roman" w:cs="Times New Roman"/>
          <w:sz w:val="28"/>
        </w:rPr>
        <w:t>Примерно 67-76% респондентов отмечают рост цен на электроснабжение, водоснабжение, газоснабжение, медицинские услуги, общественный наземный транспорт (межмуниципальные маршруты), учреждения дошкольного образования.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55-65% респондентов отмечают рост цен на услуги учреждений детского отдыха и оздоровления, учреждений дополнительного профессионального образования и учреждений культуры, услуги психолого-педагогического сопровождения детей с ограниченными возможностями, социального обслуживания населения, интернет, сотовую связь. 26-43% респондентов полагают, что цены на данные услуги не изменились.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Значительная часть респондентов не всегда удовлетворены качеством приобретаемых товаров, работ и услуг и полагают, что их качество за последние три года не изменилось (таблица </w:t>
      </w:r>
      <w:r>
        <w:rPr>
          <w:rFonts w:ascii="Times New Roman" w:hAnsi="Times New Roman" w:cs="Times New Roman"/>
          <w:sz w:val="28"/>
        </w:rPr>
        <w:t>3</w:t>
      </w:r>
      <w:r w:rsidRPr="001559FC">
        <w:rPr>
          <w:rFonts w:ascii="Times New Roman" w:hAnsi="Times New Roman" w:cs="Times New Roman"/>
          <w:sz w:val="28"/>
        </w:rPr>
        <w:t>).</w:t>
      </w:r>
    </w:p>
    <w:p w:rsidR="00F55372" w:rsidRPr="00F85D6B" w:rsidRDefault="00F55372" w:rsidP="00F55372">
      <w:pPr>
        <w:spacing w:after="0" w:line="280" w:lineRule="exact"/>
        <w:jc w:val="right"/>
        <w:rPr>
          <w:rFonts w:ascii="Times New Roman" w:hAnsi="Times New Roman" w:cs="Times New Roman"/>
          <w:sz w:val="28"/>
        </w:rPr>
      </w:pPr>
      <w:r w:rsidRPr="00F85D6B">
        <w:rPr>
          <w:rFonts w:ascii="Times New Roman" w:hAnsi="Times New Roman" w:cs="Times New Roman"/>
          <w:sz w:val="28"/>
        </w:rPr>
        <w:t>Таблица 3.</w:t>
      </w:r>
    </w:p>
    <w:p w:rsidR="00F55372" w:rsidRPr="00413285" w:rsidRDefault="00F55372" w:rsidP="00F55372">
      <w:pPr>
        <w:pStyle w:val="af1"/>
        <w:jc w:val="center"/>
        <w:rPr>
          <w:rStyle w:val="a8"/>
          <w:rFonts w:eastAsia="Arial Unicode MS"/>
          <w:sz w:val="32"/>
        </w:rPr>
      </w:pPr>
      <w:r w:rsidRPr="00413285">
        <w:rPr>
          <w:rFonts w:ascii="Times New Roman" w:hAnsi="Times New Roman" w:cs="Times New Roman"/>
          <w:sz w:val="28"/>
        </w:rPr>
        <w:t xml:space="preserve">Распределение респондентов по степени удовлетворенности качеством товаров, </w:t>
      </w:r>
      <w:r w:rsidRPr="001407C0">
        <w:rPr>
          <w:rStyle w:val="a8"/>
          <w:rFonts w:eastAsia="Arial Unicode MS"/>
          <w:sz w:val="32"/>
          <w:u w:val="none"/>
        </w:rPr>
        <w:t>работ и услуг, %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529"/>
        <w:gridCol w:w="1123"/>
        <w:gridCol w:w="861"/>
        <w:gridCol w:w="1067"/>
        <w:gridCol w:w="1546"/>
        <w:gridCol w:w="1640"/>
        <w:gridCol w:w="1123"/>
      </w:tblGrid>
      <w:tr w:rsidR="00F55372" w:rsidTr="00F55372">
        <w:tc>
          <w:tcPr>
            <w:tcW w:w="2529" w:type="dxa"/>
            <w:vMerge w:val="restart"/>
            <w:vAlign w:val="center"/>
          </w:tcPr>
          <w:p w:rsidR="00F55372" w:rsidRPr="00046BBF" w:rsidRDefault="00F55372" w:rsidP="00F553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Направление деятельности компании</w:t>
            </w:r>
          </w:p>
        </w:tc>
        <w:tc>
          <w:tcPr>
            <w:tcW w:w="3051" w:type="dxa"/>
            <w:gridSpan w:val="3"/>
          </w:tcPr>
          <w:p w:rsidR="00F55372" w:rsidRPr="00046BBF" w:rsidRDefault="00F55372" w:rsidP="00F55372">
            <w:pPr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Качество</w:t>
            </w:r>
          </w:p>
        </w:tc>
        <w:tc>
          <w:tcPr>
            <w:tcW w:w="4309" w:type="dxa"/>
            <w:gridSpan w:val="3"/>
          </w:tcPr>
          <w:p w:rsidR="00F55372" w:rsidRPr="00046BBF" w:rsidRDefault="00F55372" w:rsidP="00F55372">
            <w:pPr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Изменение качества</w:t>
            </w:r>
          </w:p>
        </w:tc>
      </w:tr>
      <w:tr w:rsidR="00F55372" w:rsidTr="00F55372">
        <w:tc>
          <w:tcPr>
            <w:tcW w:w="2529" w:type="dxa"/>
            <w:vMerge/>
          </w:tcPr>
          <w:p w:rsidR="00F55372" w:rsidRPr="00046BBF" w:rsidRDefault="00F55372" w:rsidP="00F55372">
            <w:pPr>
              <w:spacing w:line="180" w:lineRule="exact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1123" w:type="dxa"/>
          </w:tcPr>
          <w:p w:rsidR="00F55372" w:rsidRPr="00046BBF" w:rsidRDefault="00F55372" w:rsidP="00F55372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  <w:szCs w:val="24"/>
              </w:rPr>
              <w:t>Удовлет</w:t>
            </w:r>
            <w:proofErr w:type="spellEnd"/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  <w:proofErr w:type="spellEnd"/>
          </w:p>
        </w:tc>
        <w:tc>
          <w:tcPr>
            <w:tcW w:w="861" w:type="dxa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3A190B">
              <w:rPr>
                <w:rStyle w:val="29pt"/>
                <w:rFonts w:eastAsia="Arial Unicode MS"/>
                <w:sz w:val="24"/>
                <w:szCs w:val="24"/>
              </w:rPr>
              <w:t>Когда как</w:t>
            </w:r>
          </w:p>
        </w:tc>
        <w:tc>
          <w:tcPr>
            <w:tcW w:w="1067" w:type="dxa"/>
          </w:tcPr>
          <w:p w:rsidR="00F55372" w:rsidRPr="00046BBF" w:rsidRDefault="00F55372" w:rsidP="00F55372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 xml:space="preserve">Не </w:t>
            </w:r>
            <w:proofErr w:type="spellStart"/>
            <w:r w:rsidRPr="00046BBF">
              <w:rPr>
                <w:rStyle w:val="29pt"/>
                <w:rFonts w:eastAsia="Arial Unicode MS"/>
                <w:sz w:val="24"/>
                <w:szCs w:val="24"/>
              </w:rPr>
              <w:t>удовлет</w:t>
            </w:r>
            <w:proofErr w:type="spellEnd"/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  <w:proofErr w:type="spellEnd"/>
          </w:p>
        </w:tc>
        <w:tc>
          <w:tcPr>
            <w:tcW w:w="1546" w:type="dxa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Увеличился</w:t>
            </w:r>
          </w:p>
        </w:tc>
        <w:tc>
          <w:tcPr>
            <w:tcW w:w="1640" w:type="dxa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Уменьшился</w:t>
            </w:r>
          </w:p>
        </w:tc>
        <w:tc>
          <w:tcPr>
            <w:tcW w:w="1123" w:type="dxa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изменилось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Продукты питания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Одежда/обувь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Мебель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Бытовая техника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Учреждения детского отдыха и оздоровления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Медицинские услуги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 xml:space="preserve">Услуги </w:t>
            </w:r>
            <w:proofErr w:type="spellStart"/>
            <w:r w:rsidRPr="00585DDF">
              <w:rPr>
                <w:rStyle w:val="29pt"/>
                <w:rFonts w:eastAsia="Arial Unicode MS"/>
                <w:sz w:val="24"/>
                <w:szCs w:val="24"/>
              </w:rPr>
              <w:t>психолого</w:t>
            </w:r>
            <w:r w:rsidRPr="00585DDF">
              <w:rPr>
                <w:rStyle w:val="29pt"/>
                <w:rFonts w:eastAsia="Arial Unicode MS"/>
                <w:sz w:val="24"/>
                <w:szCs w:val="24"/>
              </w:rPr>
              <w:softHyphen/>
              <w:t>педагогического</w:t>
            </w:r>
            <w:proofErr w:type="spellEnd"/>
            <w:r w:rsidRPr="00585DDF">
              <w:rPr>
                <w:rStyle w:val="29pt"/>
                <w:rFonts w:eastAsia="Arial Unicode MS"/>
                <w:sz w:val="24"/>
                <w:szCs w:val="24"/>
              </w:rPr>
              <w:t xml:space="preserve"> сопровождения детей с ограниченными возможностями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 xml:space="preserve">Услуги учреждений </w:t>
            </w:r>
            <w:r w:rsidRPr="00585DDF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Общественный наземный транспорт</w:t>
            </w:r>
          </w:p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(межмуниципальные</w:t>
            </w:r>
          </w:p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маршруты)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Интернет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Сотовая связь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Электроснабжение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Водоснабжение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F55372" w:rsidTr="00F55372">
        <w:tc>
          <w:tcPr>
            <w:tcW w:w="2529" w:type="dxa"/>
          </w:tcPr>
          <w:p w:rsidR="00F55372" w:rsidRPr="00585DD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sz w:val="24"/>
                <w:szCs w:val="24"/>
              </w:rPr>
              <w:t>Газоснабжение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6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67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40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23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</w:tbl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A190B">
        <w:rPr>
          <w:rFonts w:ascii="Times New Roman" w:hAnsi="Times New Roman" w:cs="Times New Roman"/>
          <w:sz w:val="28"/>
        </w:rPr>
        <w:t>Наиболее часто респонденты удовлетворены качеством услуг интернета 35%, продуктов питания 36%, учреждений дошкольного образования 40%, электроснабжения 41%, сотовой связи 44%, газоснабжения 48%.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407C0">
        <w:rPr>
          <w:rFonts w:ascii="Times New Roman" w:hAnsi="Times New Roman" w:cs="Times New Roman"/>
          <w:sz w:val="28"/>
          <w:szCs w:val="28"/>
        </w:rPr>
        <w:t xml:space="preserve">Опрошенные потребители не всегда удовлетворены качеством учреждений детского отдыха и оздоровления 37%, услуг </w:t>
      </w:r>
      <w:r w:rsidRPr="001407C0">
        <w:rPr>
          <w:rStyle w:val="29pt"/>
          <w:rFonts w:eastAsia="Arial Unicode MS"/>
          <w:b w:val="0"/>
          <w:sz w:val="28"/>
          <w:szCs w:val="28"/>
        </w:rPr>
        <w:t>психолого - педагогического сопровождения детей с ограниченными возможностями</w:t>
      </w:r>
      <w:r w:rsidRPr="001407C0">
        <w:rPr>
          <w:rFonts w:ascii="Times New Roman" w:hAnsi="Times New Roman" w:cs="Times New Roman"/>
          <w:sz w:val="36"/>
        </w:rPr>
        <w:t xml:space="preserve"> </w:t>
      </w:r>
      <w:r w:rsidRPr="001559FC">
        <w:rPr>
          <w:rFonts w:ascii="Times New Roman" w:hAnsi="Times New Roman" w:cs="Times New Roman"/>
          <w:sz w:val="28"/>
        </w:rPr>
        <w:t>37%, услуг социального обслуживания населения 25%, общественного наземного транспорта 27%, медицинских услуг 29%, лекарственных препаратов 20%.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Большинство респондентов полагают, что качество товаров, работ и услуг за последние три года не изменилось. Часть респондентов считают, что снизилось качество продуктов питания, одежды и обуви, мебели, бытовой техники, лекарственных препаратов, услуг общественного наземного транспорта и медицинских услуг.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Согласно результатам мониторинга, численность организаций, предоставляющих населению региона товары, работы и услуги, не изменилась и остается либо малой, либо достаточной для удовлетворения потребностей населения (таблица </w:t>
      </w:r>
      <w:r>
        <w:rPr>
          <w:rFonts w:ascii="Times New Roman" w:hAnsi="Times New Roman" w:cs="Times New Roman"/>
          <w:sz w:val="28"/>
        </w:rPr>
        <w:t>4</w:t>
      </w:r>
      <w:r w:rsidRPr="001559FC">
        <w:rPr>
          <w:rFonts w:ascii="Times New Roman" w:hAnsi="Times New Roman" w:cs="Times New Roman"/>
          <w:sz w:val="28"/>
        </w:rPr>
        <w:t>).</w:t>
      </w:r>
    </w:p>
    <w:p w:rsidR="00F55372" w:rsidRPr="001407C0" w:rsidRDefault="00F55372" w:rsidP="00F55372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07C0">
        <w:rPr>
          <w:rFonts w:ascii="Times New Roman" w:hAnsi="Times New Roman" w:cs="Times New Roman"/>
          <w:sz w:val="28"/>
          <w:szCs w:val="28"/>
        </w:rPr>
        <w:t>Таблица 4.</w:t>
      </w:r>
    </w:p>
    <w:p w:rsidR="00F55372" w:rsidRPr="001407C0" w:rsidRDefault="00F55372" w:rsidP="00F55372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07C0">
        <w:rPr>
          <w:rFonts w:ascii="Times New Roman" w:hAnsi="Times New Roman" w:cs="Times New Roman"/>
          <w:sz w:val="28"/>
          <w:szCs w:val="28"/>
        </w:rPr>
        <w:t xml:space="preserve">Распределение респондентов по степени удовлетворенности количеством </w:t>
      </w:r>
      <w:r w:rsidRPr="001407C0">
        <w:rPr>
          <w:rStyle w:val="a8"/>
          <w:rFonts w:eastAsiaTheme="minorHAnsi"/>
          <w:u w:val="none"/>
        </w:rPr>
        <w:t>организаций, предоставляющих товары, работы и услуги населению региона, %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232"/>
        <w:gridCol w:w="1036"/>
        <w:gridCol w:w="40"/>
        <w:gridCol w:w="974"/>
        <w:gridCol w:w="986"/>
        <w:gridCol w:w="1289"/>
        <w:gridCol w:w="1089"/>
        <w:gridCol w:w="1008"/>
      </w:tblGrid>
      <w:tr w:rsidR="00F55372" w:rsidTr="00F55372">
        <w:tc>
          <w:tcPr>
            <w:tcW w:w="2235" w:type="dxa"/>
            <w:vMerge w:val="restart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Направление деятельности компании</w:t>
            </w:r>
          </w:p>
        </w:tc>
        <w:tc>
          <w:tcPr>
            <w:tcW w:w="4268" w:type="dxa"/>
            <w:gridSpan w:val="5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Численность организаций</w:t>
            </w:r>
          </w:p>
        </w:tc>
        <w:tc>
          <w:tcPr>
            <w:tcW w:w="3386" w:type="dxa"/>
            <w:gridSpan w:val="3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Изменение численность организаций</w:t>
            </w:r>
          </w:p>
        </w:tc>
      </w:tr>
      <w:tr w:rsidR="00F55372" w:rsidTr="00F55372">
        <w:tc>
          <w:tcPr>
            <w:tcW w:w="2235" w:type="dxa"/>
            <w:vMerge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Много</w:t>
            </w:r>
          </w:p>
        </w:tc>
        <w:tc>
          <w:tcPr>
            <w:tcW w:w="1076" w:type="dxa"/>
            <w:gridSpan w:val="2"/>
            <w:vAlign w:val="center"/>
          </w:tcPr>
          <w:p w:rsidR="00F55372" w:rsidRPr="00046BBF" w:rsidRDefault="00F55372" w:rsidP="00F55372">
            <w:pPr>
              <w:pStyle w:val="af1"/>
              <w:rPr>
                <w:rStyle w:val="29pt"/>
                <w:rFonts w:eastAsia="Arial Unicode MS"/>
                <w:sz w:val="24"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</w:rPr>
              <w:t>Доста</w:t>
            </w:r>
            <w:proofErr w:type="spellEnd"/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точно</w:t>
            </w:r>
          </w:p>
        </w:tc>
        <w:tc>
          <w:tcPr>
            <w:tcW w:w="974" w:type="dxa"/>
            <w:vAlign w:val="center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Мало</w:t>
            </w:r>
          </w:p>
        </w:tc>
        <w:tc>
          <w:tcPr>
            <w:tcW w:w="986" w:type="dxa"/>
            <w:vAlign w:val="center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Нет</w:t>
            </w:r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совсем</w:t>
            </w:r>
          </w:p>
        </w:tc>
        <w:tc>
          <w:tcPr>
            <w:tcW w:w="1289" w:type="dxa"/>
            <w:vAlign w:val="center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Увели</w:t>
            </w:r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</w:rPr>
              <w:t>чился</w:t>
            </w:r>
            <w:proofErr w:type="spellEnd"/>
          </w:p>
        </w:tc>
        <w:tc>
          <w:tcPr>
            <w:tcW w:w="1089" w:type="dxa"/>
            <w:vAlign w:val="center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</w:rPr>
              <w:t>Умень</w:t>
            </w:r>
            <w:proofErr w:type="spellEnd"/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шился</w:t>
            </w:r>
          </w:p>
        </w:tc>
        <w:tc>
          <w:tcPr>
            <w:tcW w:w="1008" w:type="dxa"/>
            <w:vAlign w:val="center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Не изменился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Продукты питания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Одежда/обувь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Мебель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Бытовая техника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Лекарственные</w:t>
            </w:r>
          </w:p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препараты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lastRenderedPageBreak/>
              <w:t>Учреждения</w:t>
            </w:r>
          </w:p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дошкольного</w:t>
            </w:r>
          </w:p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образования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Учреждения детского отдыха и оздоровления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Учреждения дополнительного образования детей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Style w:val="29pt"/>
                <w:rFonts w:eastAsia="Arial Unicode MS"/>
                <w:b w:val="0"/>
                <w:sz w:val="24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 xml:space="preserve">Медицинские </w:t>
            </w:r>
          </w:p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услуги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 xml:space="preserve">Услуги </w:t>
            </w:r>
            <w:proofErr w:type="spellStart"/>
            <w:r w:rsidRPr="005F6212">
              <w:rPr>
                <w:rStyle w:val="29pt"/>
                <w:rFonts w:eastAsia="Arial Unicode MS"/>
                <w:sz w:val="24"/>
              </w:rPr>
              <w:t>психолого</w:t>
            </w:r>
            <w:r w:rsidRPr="005F6212">
              <w:rPr>
                <w:rStyle w:val="29pt"/>
                <w:rFonts w:eastAsia="Arial Unicode MS"/>
                <w:sz w:val="24"/>
              </w:rPr>
              <w:softHyphen/>
              <w:t>педагогического</w:t>
            </w:r>
            <w:proofErr w:type="spellEnd"/>
            <w:r w:rsidRPr="005F6212">
              <w:rPr>
                <w:rStyle w:val="29pt"/>
                <w:rFonts w:eastAsia="Arial Unicode MS"/>
                <w:sz w:val="24"/>
              </w:rPr>
              <w:t xml:space="preserve"> сопровождения детей с ограниченными возможностями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Услуги учреждений культуры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Общественный наземный транспорт</w:t>
            </w:r>
          </w:p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(межмуниципальные</w:t>
            </w:r>
          </w:p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маршруты)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Услуги социального обслуживания населения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Интернет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Сотовая связь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Электроснабжение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Водоснабжение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55372" w:rsidTr="00F55372">
        <w:tc>
          <w:tcPr>
            <w:tcW w:w="2235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</w:rPr>
              <w:t>Газоснабжение</w:t>
            </w:r>
          </w:p>
        </w:tc>
        <w:tc>
          <w:tcPr>
            <w:tcW w:w="1232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3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14" w:type="dxa"/>
            <w:gridSpan w:val="2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8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08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008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F55372" w:rsidRDefault="00F55372" w:rsidP="00F55372">
      <w:pPr>
        <w:rPr>
          <w:sz w:val="2"/>
          <w:szCs w:val="2"/>
        </w:rPr>
      </w:pP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По мнению опрошенных потребителей, за последние три года выросла численность организаций, предоставляющих продукты питания и лекарственные препараты, учреждений дошкольного образования, одежду и обувь. Численность иных организаций, предоставляющих указанные в таблице виды товаров, работ и услуг, по мнению большинства респондентов, оставалась стабильной.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Большинство респондентов признают достаточным количество организаций, предлагающих лекарственные препараты 53%, интернет 55%, продукты питания 56%, водоснабжения 59%, сотовой связи 62, электроснабжения 65%, услуги дошкольного образования 68%, газоснабжения 69%, учреждений культуры 72%.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Малым потребители признают количество организаций, которые </w:t>
      </w:r>
      <w:r w:rsidRPr="001559FC">
        <w:rPr>
          <w:rFonts w:ascii="Times New Roman" w:hAnsi="Times New Roman" w:cs="Times New Roman"/>
          <w:sz w:val="28"/>
        </w:rPr>
        <w:lastRenderedPageBreak/>
        <w:t>занимаются детским отдыхом и оздоровлением.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По мнению 31% опрошенных потребителей в регионе мало организаций и учреждений, предоставляющих медицинские услуги, 31% опрошенных - мало </w:t>
      </w:r>
      <w:proofErr w:type="gramStart"/>
      <w:r w:rsidRPr="001559FC">
        <w:rPr>
          <w:rFonts w:ascii="Times New Roman" w:hAnsi="Times New Roman" w:cs="Times New Roman"/>
          <w:sz w:val="28"/>
        </w:rPr>
        <w:t>организаций</w:t>
      </w:r>
      <w:proofErr w:type="gramEnd"/>
      <w:r w:rsidRPr="001559FC">
        <w:rPr>
          <w:rFonts w:ascii="Times New Roman" w:hAnsi="Times New Roman" w:cs="Times New Roman"/>
          <w:sz w:val="28"/>
        </w:rPr>
        <w:t xml:space="preserve"> предоставляющих услуги детского отдыха и оздоровления и 30% опрошенных - организаций услуг дополнительного образования детей. 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26% опрошенных считают, что </w:t>
      </w:r>
      <w:proofErr w:type="gramStart"/>
      <w:r w:rsidRPr="001559FC">
        <w:rPr>
          <w:rFonts w:ascii="Times New Roman" w:hAnsi="Times New Roman" w:cs="Times New Roman"/>
          <w:sz w:val="28"/>
        </w:rPr>
        <w:t>организаций</w:t>
      </w:r>
      <w:proofErr w:type="gramEnd"/>
      <w:r w:rsidRPr="001559FC">
        <w:rPr>
          <w:rFonts w:ascii="Times New Roman" w:hAnsi="Times New Roman" w:cs="Times New Roman"/>
          <w:sz w:val="28"/>
        </w:rPr>
        <w:t xml:space="preserve"> предоставляющих услуги психолого-педагогического сопровождения детей с ограниченными возможностями, мало, а 28% опрошенных отметили, что таковых нет совсем.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Многие респонденты не всегда удовлетворены возможностью выбора товаров, работ и услуг (таблица </w:t>
      </w:r>
      <w:r>
        <w:rPr>
          <w:rFonts w:ascii="Times New Roman" w:hAnsi="Times New Roman" w:cs="Times New Roman"/>
          <w:sz w:val="28"/>
        </w:rPr>
        <w:t>5</w:t>
      </w:r>
      <w:r w:rsidRPr="001559FC">
        <w:rPr>
          <w:rFonts w:ascii="Times New Roman" w:hAnsi="Times New Roman" w:cs="Times New Roman"/>
          <w:sz w:val="28"/>
        </w:rPr>
        <w:t>).</w:t>
      </w:r>
    </w:p>
    <w:p w:rsidR="00F55372" w:rsidRPr="007653AE" w:rsidRDefault="00F55372" w:rsidP="00F55372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653AE">
        <w:rPr>
          <w:rFonts w:ascii="Times New Roman" w:hAnsi="Times New Roman" w:cs="Times New Roman"/>
          <w:sz w:val="28"/>
          <w:szCs w:val="28"/>
        </w:rPr>
        <w:t>Таблица 5.</w:t>
      </w:r>
    </w:p>
    <w:p w:rsidR="00F55372" w:rsidRPr="001407C0" w:rsidRDefault="00F55372" w:rsidP="00F55372">
      <w:pPr>
        <w:pStyle w:val="af1"/>
        <w:jc w:val="center"/>
        <w:rPr>
          <w:rStyle w:val="a8"/>
          <w:rFonts w:eastAsia="Arial Unicode MS"/>
          <w:szCs w:val="24"/>
          <w:u w:val="none"/>
        </w:rPr>
      </w:pPr>
      <w:r w:rsidRPr="001559FC">
        <w:rPr>
          <w:rFonts w:ascii="Times New Roman" w:hAnsi="Times New Roman" w:cs="Times New Roman"/>
          <w:sz w:val="28"/>
        </w:rPr>
        <w:t xml:space="preserve">Распределение респондентов по степени удовлетворенности возможностью </w:t>
      </w:r>
      <w:r w:rsidRPr="001559FC">
        <w:rPr>
          <w:rFonts w:ascii="Times New Roman" w:hAnsi="Times New Roman" w:cs="Times New Roman"/>
          <w:sz w:val="28"/>
        </w:rPr>
        <w:tab/>
        <w:t xml:space="preserve"> </w:t>
      </w:r>
      <w:r w:rsidRPr="001407C0">
        <w:rPr>
          <w:rStyle w:val="a8"/>
          <w:rFonts w:eastAsia="Arial Unicode MS"/>
          <w:szCs w:val="24"/>
          <w:u w:val="none"/>
        </w:rPr>
        <w:t>выбора товаров, работ и услуг, %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29"/>
        <w:gridCol w:w="1295"/>
        <w:gridCol w:w="1245"/>
        <w:gridCol w:w="1310"/>
        <w:gridCol w:w="1254"/>
        <w:gridCol w:w="1258"/>
        <w:gridCol w:w="998"/>
      </w:tblGrid>
      <w:tr w:rsidR="00F55372" w:rsidTr="00F55372">
        <w:tc>
          <w:tcPr>
            <w:tcW w:w="2529" w:type="dxa"/>
            <w:vMerge w:val="restart"/>
            <w:vAlign w:val="bottom"/>
          </w:tcPr>
          <w:p w:rsidR="00F55372" w:rsidRPr="00046BBF" w:rsidRDefault="00F55372" w:rsidP="00F55372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Направление деятельности компании</w:t>
            </w:r>
          </w:p>
        </w:tc>
        <w:tc>
          <w:tcPr>
            <w:tcW w:w="3853" w:type="dxa"/>
            <w:gridSpan w:val="3"/>
            <w:vAlign w:val="center"/>
          </w:tcPr>
          <w:p w:rsidR="00F55372" w:rsidRPr="00046BBF" w:rsidRDefault="00F55372" w:rsidP="00F55372">
            <w:pPr>
              <w:pStyle w:val="af1"/>
              <w:jc w:val="center"/>
              <w:rPr>
                <w:rStyle w:val="29pt"/>
                <w:rFonts w:eastAsia="Arial Unicode MS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Возможность выбора товаров, работ и услуг</w:t>
            </w:r>
          </w:p>
        </w:tc>
        <w:tc>
          <w:tcPr>
            <w:tcW w:w="3507" w:type="dxa"/>
            <w:gridSpan w:val="3"/>
            <w:vAlign w:val="center"/>
          </w:tcPr>
          <w:p w:rsidR="00F55372" w:rsidRPr="00046BBF" w:rsidRDefault="00F55372" w:rsidP="00F55372">
            <w:pPr>
              <w:pStyle w:val="af1"/>
              <w:jc w:val="center"/>
              <w:rPr>
                <w:rStyle w:val="29pt"/>
                <w:rFonts w:eastAsia="Arial Unicode MS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Изменения выбора возможности товаров, работ и услуг</w:t>
            </w:r>
          </w:p>
        </w:tc>
      </w:tr>
      <w:tr w:rsidR="00F55372" w:rsidTr="00F55372">
        <w:tc>
          <w:tcPr>
            <w:tcW w:w="2529" w:type="dxa"/>
            <w:vMerge/>
            <w:vAlign w:val="bottom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F55372" w:rsidRPr="00046BBF" w:rsidRDefault="00F55372" w:rsidP="00F55372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  <w:szCs w:val="24"/>
              </w:rPr>
              <w:t>Удовлет</w:t>
            </w:r>
            <w:proofErr w:type="spellEnd"/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  <w:proofErr w:type="spellEnd"/>
          </w:p>
        </w:tc>
        <w:tc>
          <w:tcPr>
            <w:tcW w:w="1246" w:type="dxa"/>
            <w:vAlign w:val="center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Когда</w:t>
            </w:r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как</w:t>
            </w:r>
          </w:p>
        </w:tc>
        <w:tc>
          <w:tcPr>
            <w:tcW w:w="1311" w:type="dxa"/>
            <w:vAlign w:val="center"/>
          </w:tcPr>
          <w:p w:rsidR="00F55372" w:rsidRPr="00046BBF" w:rsidRDefault="00F55372" w:rsidP="00F55372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 xml:space="preserve">Не </w:t>
            </w:r>
            <w:proofErr w:type="spellStart"/>
            <w:r w:rsidRPr="00046BBF">
              <w:rPr>
                <w:rStyle w:val="29pt"/>
                <w:rFonts w:eastAsia="Arial Unicode MS"/>
                <w:sz w:val="24"/>
                <w:szCs w:val="24"/>
              </w:rPr>
              <w:t>удовлет</w:t>
            </w:r>
            <w:proofErr w:type="spellEnd"/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  <w:proofErr w:type="spellEnd"/>
          </w:p>
        </w:tc>
        <w:tc>
          <w:tcPr>
            <w:tcW w:w="1254" w:type="dxa"/>
            <w:vAlign w:val="center"/>
          </w:tcPr>
          <w:p w:rsidR="00F55372" w:rsidRPr="00046BBF" w:rsidRDefault="00F55372" w:rsidP="00F55372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  <w:szCs w:val="24"/>
              </w:rPr>
              <w:t>Увеличи</w:t>
            </w:r>
            <w:proofErr w:type="spellEnd"/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  <w:szCs w:val="24"/>
              </w:rPr>
              <w:t>лся</w:t>
            </w:r>
            <w:proofErr w:type="spellEnd"/>
          </w:p>
        </w:tc>
        <w:tc>
          <w:tcPr>
            <w:tcW w:w="1259" w:type="dxa"/>
            <w:vAlign w:val="center"/>
          </w:tcPr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Умен</w:t>
            </w:r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шился</w:t>
            </w:r>
          </w:p>
        </w:tc>
        <w:tc>
          <w:tcPr>
            <w:tcW w:w="994" w:type="dxa"/>
            <w:vAlign w:val="center"/>
          </w:tcPr>
          <w:p w:rsidR="00F55372" w:rsidRPr="00046BBF" w:rsidRDefault="00F55372" w:rsidP="00F55372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измени</w:t>
            </w:r>
          </w:p>
          <w:p w:rsidR="00F55372" w:rsidRPr="00046BBF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46BBF">
              <w:rPr>
                <w:rStyle w:val="29pt"/>
                <w:rFonts w:eastAsia="Arial Unicode MS"/>
                <w:sz w:val="24"/>
                <w:szCs w:val="24"/>
              </w:rPr>
              <w:t>лся</w:t>
            </w:r>
            <w:proofErr w:type="spellEnd"/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Style w:val="29pt"/>
                <w:rFonts w:eastAsia="Arial Unicode MS"/>
                <w:b w:val="0"/>
                <w:sz w:val="24"/>
                <w:szCs w:val="24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Продукты питания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Одежда/обувь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Мебель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Бытовая техника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Учреждения детского отдыха и оздоровления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Медицинские услуги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 xml:space="preserve">Услуги </w:t>
            </w:r>
            <w:proofErr w:type="spellStart"/>
            <w:r w:rsidRPr="005F6212">
              <w:rPr>
                <w:rStyle w:val="29pt"/>
                <w:rFonts w:eastAsia="Arial Unicode MS"/>
                <w:sz w:val="24"/>
                <w:szCs w:val="24"/>
              </w:rPr>
              <w:t>психолого</w:t>
            </w:r>
            <w:r w:rsidRPr="005F6212">
              <w:rPr>
                <w:rStyle w:val="29pt"/>
                <w:rFonts w:eastAsia="Arial Unicode MS"/>
                <w:sz w:val="24"/>
                <w:szCs w:val="24"/>
              </w:rPr>
              <w:softHyphen/>
              <w:t>педагогического</w:t>
            </w:r>
            <w:proofErr w:type="spellEnd"/>
            <w:r w:rsidRPr="005F6212">
              <w:rPr>
                <w:rStyle w:val="29pt"/>
                <w:rFonts w:eastAsia="Arial Unicode MS"/>
                <w:sz w:val="24"/>
                <w:szCs w:val="24"/>
              </w:rPr>
              <w:t xml:space="preserve"> сопровождения детей с ограниченными возможностями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Общественный наземный транспорт</w:t>
            </w:r>
          </w:p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(межмуниципальные</w:t>
            </w:r>
          </w:p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маршруты)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F55372" w:rsidTr="00F55372">
        <w:tc>
          <w:tcPr>
            <w:tcW w:w="2529" w:type="dxa"/>
            <w:vAlign w:val="bottom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 xml:space="preserve">Услуги социального </w:t>
            </w:r>
            <w:r w:rsidRPr="005F6212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Сотовая связь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Электроснабжение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Водоснабжение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F55372" w:rsidTr="00F55372">
        <w:tc>
          <w:tcPr>
            <w:tcW w:w="2529" w:type="dxa"/>
          </w:tcPr>
          <w:p w:rsidR="00F55372" w:rsidRPr="005F6212" w:rsidRDefault="00F55372" w:rsidP="00F55372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sz w:val="24"/>
                <w:szCs w:val="24"/>
              </w:rPr>
              <w:t>Газоснабжение</w:t>
            </w:r>
          </w:p>
        </w:tc>
        <w:tc>
          <w:tcPr>
            <w:tcW w:w="129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46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11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5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259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4" w:type="dxa"/>
          </w:tcPr>
          <w:p w:rsidR="00F55372" w:rsidRPr="0022206F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F55372" w:rsidRDefault="00F55372" w:rsidP="00F55372">
      <w:pPr>
        <w:rPr>
          <w:sz w:val="2"/>
          <w:szCs w:val="2"/>
        </w:rPr>
      </w:pPr>
    </w:p>
    <w:p w:rsidR="00F55372" w:rsidRDefault="00F55372" w:rsidP="00F55372">
      <w:pPr>
        <w:spacing w:after="0"/>
        <w:rPr>
          <w:sz w:val="2"/>
          <w:szCs w:val="2"/>
        </w:rPr>
      </w:pP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Большинство респондентов удовлетворены или не всегда удовлетворены возможностью выбора продуктов питания, лекарственных препаратов, учреждений дошкольного образования, услуг социального обслуживания населения, интернета, сотовой связи, электроснабжения, водоснабжения, газоснабжения.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Многие из опрошенных потребителей не всегда удовлетворены или не удовлетворены возможностью выбора одежды и обуви, мебели, бытовой техники, учреждений детского отдыха и оздоровления, дополнительного образования детей, медицинских услуг, услуг психолого-педагогического сопровождения детей с ограниченными возможностями, услугами учреждений культуры и общественного транспорта.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Большинство респондентов убеждены, что возможность выбора товаров, работ и услуг за последние три года не изменилась, особенно на рынках дополнительного образования детей (42%), услуг социального обслуживания населения (45%), электроснабжения (46%), газоснабжения (47%) услуг учреждений культуры (47%), водоснабжения (48%), детского отдыха и оздоровления (51%), услуг психолого-педагогического сопровождения детей с ограниченными возможностями (55%). 66% опрошенных потребителей считают, что увеличилась возможность выбора продуктов питания, (62%) считают, что увеличилась возможность выбора одежды и обуви, а также лекарственных препаратов.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Таким образом, по результатам проведенного мониторинга удовлетворенности потребителей качеством товаров, работ и услуг на товарных рынках Чеченской Республики, предложенный перечень товаров, работ и услуг можно разделить на три группы.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К первой группе относятся товары, работы и услуги, которые по цене, качеству и возможностью выбора преимущественно удовлетворяют потребителей, к которым можно отнести, услуги учреждений дошкольного образования, интернета, сотовой связи, электроснабжения, водоснабжения, газоснабжения.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Ко второй группе можно отнести товары, ценой, качеством и возможностью выбора которых потребители не всегда удовлетворены. </w:t>
      </w:r>
      <w:proofErr w:type="gramStart"/>
      <w:r w:rsidRPr="001559FC">
        <w:rPr>
          <w:rFonts w:ascii="Times New Roman" w:hAnsi="Times New Roman" w:cs="Times New Roman"/>
          <w:sz w:val="28"/>
        </w:rPr>
        <w:t>В частности</w:t>
      </w:r>
      <w:proofErr w:type="gramEnd"/>
      <w:r w:rsidRPr="001559FC">
        <w:rPr>
          <w:rFonts w:ascii="Times New Roman" w:hAnsi="Times New Roman" w:cs="Times New Roman"/>
          <w:sz w:val="28"/>
        </w:rPr>
        <w:t xml:space="preserve"> к ним относятся продукты питания и лекарственные препараты.</w:t>
      </w:r>
    </w:p>
    <w:p w:rsidR="00F55372" w:rsidRPr="001559FC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Третья группа состоит из товаров, работ и услуг, ценой, качеством и возможностью выбора которых потребители преимущественно не удовлетворены.</w:t>
      </w:r>
    </w:p>
    <w:p w:rsidR="00F55372" w:rsidRPr="001559FC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К таковым можно отнести:</w:t>
      </w:r>
    </w:p>
    <w:p w:rsidR="00F55372" w:rsidRPr="001559FC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559FC">
        <w:rPr>
          <w:rFonts w:ascii="Times New Roman" w:hAnsi="Times New Roman" w:cs="Times New Roman"/>
          <w:sz w:val="28"/>
        </w:rPr>
        <w:t>мебель;</w:t>
      </w:r>
    </w:p>
    <w:p w:rsidR="00F55372" w:rsidRPr="001559FC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1559FC">
        <w:rPr>
          <w:rFonts w:ascii="Times New Roman" w:hAnsi="Times New Roman" w:cs="Times New Roman"/>
          <w:sz w:val="28"/>
        </w:rPr>
        <w:t>бытовую технику;</w:t>
      </w:r>
    </w:p>
    <w:p w:rsidR="00F55372" w:rsidRPr="001559FC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559FC">
        <w:rPr>
          <w:rFonts w:ascii="Times New Roman" w:hAnsi="Times New Roman" w:cs="Times New Roman"/>
          <w:sz w:val="28"/>
        </w:rPr>
        <w:t>услуги учреждений детского отдыха и образования;</w:t>
      </w:r>
    </w:p>
    <w:p w:rsidR="00F55372" w:rsidRPr="001559FC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559FC">
        <w:rPr>
          <w:rFonts w:ascii="Times New Roman" w:hAnsi="Times New Roman" w:cs="Times New Roman"/>
          <w:sz w:val="28"/>
        </w:rPr>
        <w:t>услуги учреждений дополнительного профессионального образования;</w:t>
      </w:r>
    </w:p>
    <w:p w:rsidR="00F55372" w:rsidRPr="001559FC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559FC">
        <w:rPr>
          <w:rFonts w:ascii="Times New Roman" w:hAnsi="Times New Roman" w:cs="Times New Roman"/>
          <w:sz w:val="28"/>
        </w:rPr>
        <w:t>медицинские услуги;</w:t>
      </w:r>
    </w:p>
    <w:p w:rsidR="00F55372" w:rsidRPr="001559FC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559FC">
        <w:rPr>
          <w:rFonts w:ascii="Times New Roman" w:hAnsi="Times New Roman" w:cs="Times New Roman"/>
          <w:sz w:val="28"/>
        </w:rPr>
        <w:t>услуги психолого-педагогического сопровождения детей с ограниченными возможностями;</w:t>
      </w:r>
    </w:p>
    <w:p w:rsidR="00F55372" w:rsidRPr="001559FC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559FC">
        <w:rPr>
          <w:rFonts w:ascii="Times New Roman" w:hAnsi="Times New Roman" w:cs="Times New Roman"/>
          <w:sz w:val="28"/>
        </w:rPr>
        <w:t>услуги учреждений культуры;</w:t>
      </w:r>
    </w:p>
    <w:p w:rsidR="00F55372" w:rsidRPr="001559FC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559FC">
        <w:rPr>
          <w:rFonts w:ascii="Times New Roman" w:hAnsi="Times New Roman" w:cs="Times New Roman"/>
          <w:sz w:val="28"/>
        </w:rPr>
        <w:t>услуги общественного наземного транспорта;</w:t>
      </w:r>
    </w:p>
    <w:p w:rsidR="00F55372" w:rsidRPr="001559FC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559FC">
        <w:rPr>
          <w:rFonts w:ascii="Times New Roman" w:hAnsi="Times New Roman" w:cs="Times New Roman"/>
          <w:sz w:val="28"/>
        </w:rPr>
        <w:t>услуги социального обслуживания населения.</w:t>
      </w:r>
    </w:p>
    <w:p w:rsidR="00F55372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A190B">
        <w:rPr>
          <w:rFonts w:ascii="Times New Roman" w:hAnsi="Times New Roman" w:cs="Times New Roman"/>
          <w:sz w:val="28"/>
        </w:rPr>
        <w:t>По итогам мониторинга стоит отметить, что, по мнению респондентов цены на товары, работы и услуги выросли, при этом качество и возможность выбора продукции, по их мнению, не изменились.</w:t>
      </w:r>
    </w:p>
    <w:p w:rsidR="00F55372" w:rsidRDefault="00F55372" w:rsidP="00F55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B42562" w:rsidRPr="00F55372" w:rsidRDefault="00F55372" w:rsidP="00F55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55372">
        <w:rPr>
          <w:rFonts w:ascii="Times New Roman" w:hAnsi="Times New Roman" w:cs="Times New Roman"/>
          <w:i/>
          <w:sz w:val="28"/>
        </w:rPr>
        <w:t>3.3.2.</w:t>
      </w:r>
      <w:r w:rsidR="00F25226" w:rsidRPr="00F55372">
        <w:rPr>
          <w:rFonts w:ascii="Times New Roman" w:hAnsi="Times New Roman" w:cs="Times New Roman"/>
          <w:i/>
          <w:sz w:val="28"/>
        </w:rPr>
        <w:t>Результаты проведенного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Мониторинг административных барьеров и конкурентной среды включает характеристику состояния конкурентной среды, уровня административных барьеров, оценку деятельности органов власти и деятельности естественных монополий представителями бизнес-сообщества.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Всего было опрошено 180 предпринимателей. 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Количество опрашиваемых предпринимателей было определено: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- не менее 10 человек (для муниципальных районов);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- не менее 15 человек (для городских округов).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Более 90% опрошенных предпринимателей имеют численность сотрудников менее 15 человек (таблица 6). Численность сотрудников свыше 100 человек характерно для 1% респондентов.</w:t>
      </w:r>
    </w:p>
    <w:p w:rsidR="00F55372" w:rsidRPr="00F55372" w:rsidRDefault="00F55372" w:rsidP="00F5537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Таблица 6.</w:t>
      </w:r>
    </w:p>
    <w:p w:rsidR="00F55372" w:rsidRPr="00F55372" w:rsidRDefault="00F55372" w:rsidP="00F553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Структура респондентов по численности сотрудников</w:t>
      </w: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5143"/>
        <w:gridCol w:w="4463"/>
      </w:tblGrid>
      <w:tr w:rsidR="00F55372" w:rsidRPr="00F55372" w:rsidTr="00F55372">
        <w:tc>
          <w:tcPr>
            <w:tcW w:w="5143" w:type="dxa"/>
            <w:vAlign w:val="bottom"/>
          </w:tcPr>
          <w:p w:rsidR="00F55372" w:rsidRPr="00F55372" w:rsidRDefault="00F55372" w:rsidP="00F55372">
            <w:pPr>
              <w:jc w:val="center"/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  <w:szCs w:val="21"/>
              </w:rPr>
              <w:t>Численность сотрудников</w:t>
            </w:r>
          </w:p>
        </w:tc>
        <w:tc>
          <w:tcPr>
            <w:tcW w:w="4463" w:type="dxa"/>
            <w:vAlign w:val="bottom"/>
          </w:tcPr>
          <w:p w:rsidR="00F55372" w:rsidRPr="00F55372" w:rsidRDefault="00F55372" w:rsidP="00F55372">
            <w:pPr>
              <w:jc w:val="center"/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  <w:szCs w:val="21"/>
              </w:rPr>
              <w:t>Удельный вес респондентов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Менее 15 человек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91%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От 16 до 100 человек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8%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Более 100 человек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1%</w:t>
            </w:r>
          </w:p>
        </w:tc>
      </w:tr>
    </w:tbl>
    <w:p w:rsidR="00F55372" w:rsidRPr="00F55372" w:rsidRDefault="00F55372" w:rsidP="00F553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Из 180 опрошенных представителей бизнес-сообщества около 97% имеют годовой оборот бизнеса, не превышающий 120 млн. рублей (таблица 7).</w:t>
      </w:r>
    </w:p>
    <w:p w:rsidR="00F55372" w:rsidRPr="00F55372" w:rsidRDefault="00F55372" w:rsidP="00F5537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Таблица 7.</w:t>
      </w:r>
    </w:p>
    <w:p w:rsidR="00F55372" w:rsidRPr="00F55372" w:rsidRDefault="00F55372" w:rsidP="00F553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Структура респондентов по размеру годового оборота бизнеса</w:t>
      </w: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5143"/>
        <w:gridCol w:w="4463"/>
      </w:tblGrid>
      <w:tr w:rsidR="00F55372" w:rsidRPr="00F55372" w:rsidTr="00F55372">
        <w:tc>
          <w:tcPr>
            <w:tcW w:w="5143" w:type="dxa"/>
            <w:vAlign w:val="bottom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</w:rPr>
              <w:t>Годовой оборот бизнеса</w:t>
            </w:r>
          </w:p>
        </w:tc>
        <w:tc>
          <w:tcPr>
            <w:tcW w:w="4463" w:type="dxa"/>
            <w:vAlign w:val="bottom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</w:rPr>
              <w:t>Удельный вес респондентов</w:t>
            </w:r>
          </w:p>
        </w:tc>
      </w:tr>
      <w:tr w:rsidR="00F55372" w:rsidRPr="00F55372" w:rsidTr="00F55372">
        <w:tc>
          <w:tcPr>
            <w:tcW w:w="5143" w:type="dxa"/>
            <w:vAlign w:val="bottom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До 120 млн. рублей</w:t>
            </w:r>
          </w:p>
        </w:tc>
        <w:tc>
          <w:tcPr>
            <w:tcW w:w="4463" w:type="dxa"/>
            <w:vAlign w:val="bottom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97%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От 120 до 800 млн. рублей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3%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От 800 до 2000 млн. рублей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5372" w:rsidRPr="00F55372" w:rsidTr="00F55372">
        <w:tc>
          <w:tcPr>
            <w:tcW w:w="5143" w:type="dxa"/>
            <w:vAlign w:val="center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От 2000 млн. рублей</w:t>
            </w:r>
          </w:p>
        </w:tc>
        <w:tc>
          <w:tcPr>
            <w:tcW w:w="4463" w:type="dxa"/>
            <w:vAlign w:val="center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55372" w:rsidRPr="00F55372" w:rsidRDefault="00F55372" w:rsidP="00F553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Более 34% респондентов осуществляют деятельность свыше 5 лет. 22% </w:t>
      </w: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предпринимателей осуществляют деятельность менее 1 года (таблица 8).</w:t>
      </w:r>
    </w:p>
    <w:p w:rsidR="00F55372" w:rsidRPr="00F55372" w:rsidRDefault="00F55372" w:rsidP="00F5537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Таблица 8.</w:t>
      </w:r>
    </w:p>
    <w:p w:rsidR="00F55372" w:rsidRPr="00F55372" w:rsidRDefault="00F55372" w:rsidP="00F553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Распределение респондентов по сроку осуществления деятельности</w:t>
      </w: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5143"/>
        <w:gridCol w:w="4463"/>
      </w:tblGrid>
      <w:tr w:rsidR="00F55372" w:rsidRPr="00F55372" w:rsidTr="00F55372">
        <w:tc>
          <w:tcPr>
            <w:tcW w:w="5143" w:type="dxa"/>
            <w:vAlign w:val="bottom"/>
          </w:tcPr>
          <w:p w:rsidR="00F55372" w:rsidRPr="00F55372" w:rsidRDefault="00F55372" w:rsidP="00F55372">
            <w:pPr>
              <w:jc w:val="center"/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  <w:szCs w:val="21"/>
              </w:rPr>
              <w:t>Период осуществления деятельности</w:t>
            </w:r>
          </w:p>
        </w:tc>
        <w:tc>
          <w:tcPr>
            <w:tcW w:w="4463" w:type="dxa"/>
            <w:vAlign w:val="bottom"/>
          </w:tcPr>
          <w:p w:rsidR="00F55372" w:rsidRPr="00F55372" w:rsidRDefault="00F55372" w:rsidP="00F55372">
            <w:pPr>
              <w:jc w:val="center"/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  <w:szCs w:val="21"/>
              </w:rPr>
              <w:t>Удельный вес респондентов</w:t>
            </w:r>
          </w:p>
        </w:tc>
      </w:tr>
      <w:tr w:rsidR="00F55372" w:rsidRPr="00F55372" w:rsidTr="00F55372">
        <w:tc>
          <w:tcPr>
            <w:tcW w:w="5143" w:type="dxa"/>
            <w:vAlign w:val="center"/>
          </w:tcPr>
          <w:p w:rsidR="00F55372" w:rsidRPr="00F55372" w:rsidRDefault="00F55372" w:rsidP="00F55372">
            <w:pPr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Менее 1 года</w:t>
            </w:r>
          </w:p>
        </w:tc>
        <w:tc>
          <w:tcPr>
            <w:tcW w:w="4463" w:type="dxa"/>
            <w:vAlign w:val="center"/>
          </w:tcPr>
          <w:p w:rsidR="00F55372" w:rsidRPr="00F55372" w:rsidRDefault="00F55372" w:rsidP="00F55372">
            <w:pPr>
              <w:jc w:val="center"/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22%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От 1 года до 5 лет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44%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Более 5 лет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34%</w:t>
            </w:r>
          </w:p>
        </w:tc>
      </w:tr>
    </w:tbl>
    <w:p w:rsidR="00F55372" w:rsidRPr="00F55372" w:rsidRDefault="00F55372" w:rsidP="00F553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структуре респондентов по видам экономической деятельности преобладают розничная торговля, сельское и лесное хозяйство, оптовая торговля (кроме торговли автотранспортными средствами и мотоциклами), здравоохранение и предоставление социальных услуг, производство пищевых продуктов, обработка древесины и производство изделий из дерева, текстильное и швейное производство (таблица 9).</w:t>
      </w:r>
    </w:p>
    <w:p w:rsidR="00F55372" w:rsidRPr="00F55372" w:rsidRDefault="00F55372" w:rsidP="00F5537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Таблица 9.</w:t>
      </w:r>
    </w:p>
    <w:p w:rsidR="00F55372" w:rsidRPr="00F55372" w:rsidRDefault="00F55372" w:rsidP="00F553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Структура респондентов по видам экономической деятельности</w:t>
      </w: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5143"/>
        <w:gridCol w:w="4463"/>
      </w:tblGrid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  <w:szCs w:val="21"/>
              </w:rPr>
              <w:t>Вид экономической деятельности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  <w:szCs w:val="21"/>
              </w:rPr>
              <w:t>Удельный вес респондентов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Сельское хозяйство, охота и лесное хозяйство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Обработка древесины и производство изделий из дерева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Производство пищевых продуктов, включая напитки и табак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Текстильное и швейное производство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Производство готовых металлических изделий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Здравоохранение и предоставление социальных услуг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Строительство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Гостиницы и рестораны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Прочие виды экономической деятельности</w:t>
            </w:r>
          </w:p>
        </w:tc>
        <w:tc>
          <w:tcPr>
            <w:tcW w:w="446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F55372" w:rsidRPr="00F55372" w:rsidRDefault="00F55372" w:rsidP="00F553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55372" w:rsidRPr="00F55372" w:rsidRDefault="00F55372" w:rsidP="00F553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55372" w:rsidRPr="00F55372" w:rsidRDefault="00F55372" w:rsidP="00F55372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Структура респондентов по основным географическим рынкам представлена в таблице 10.</w:t>
      </w:r>
    </w:p>
    <w:p w:rsidR="00F55372" w:rsidRPr="00F55372" w:rsidRDefault="00F55372" w:rsidP="00F5537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Таблица10.</w:t>
      </w:r>
    </w:p>
    <w:p w:rsidR="00F55372" w:rsidRPr="00F55372" w:rsidRDefault="00F55372" w:rsidP="00F553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Структура респондентов по размерам рынка</w:t>
      </w: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4852"/>
        <w:gridCol w:w="4754"/>
      </w:tblGrid>
      <w:tr w:rsidR="00F55372" w:rsidRPr="00F55372" w:rsidTr="00F55372">
        <w:tc>
          <w:tcPr>
            <w:tcW w:w="4852" w:type="dxa"/>
          </w:tcPr>
          <w:p w:rsidR="00F55372" w:rsidRPr="00F55372" w:rsidRDefault="00F55372" w:rsidP="00F55372">
            <w:pPr>
              <w:jc w:val="center"/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  <w:szCs w:val="21"/>
              </w:rPr>
              <w:t>Географический рынок</w:t>
            </w:r>
          </w:p>
        </w:tc>
        <w:tc>
          <w:tcPr>
            <w:tcW w:w="4754" w:type="dxa"/>
          </w:tcPr>
          <w:p w:rsidR="00F55372" w:rsidRPr="00F55372" w:rsidRDefault="00F55372" w:rsidP="00F55372">
            <w:pPr>
              <w:jc w:val="center"/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  <w:szCs w:val="21"/>
              </w:rPr>
              <w:t>Удельный вес респондентов</w:t>
            </w:r>
          </w:p>
        </w:tc>
      </w:tr>
      <w:tr w:rsidR="00F55372" w:rsidRPr="00F55372" w:rsidTr="00F55372">
        <w:tc>
          <w:tcPr>
            <w:tcW w:w="4852" w:type="dxa"/>
          </w:tcPr>
          <w:p w:rsidR="00F55372" w:rsidRPr="00F55372" w:rsidRDefault="00F55372" w:rsidP="00F55372">
            <w:pPr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Локальные рынки (рынки отдельных муниципальных образований)</w:t>
            </w:r>
          </w:p>
        </w:tc>
        <w:tc>
          <w:tcPr>
            <w:tcW w:w="4754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F55372" w:rsidRPr="00F55372" w:rsidTr="00F55372">
        <w:trPr>
          <w:trHeight w:val="275"/>
        </w:trPr>
        <w:tc>
          <w:tcPr>
            <w:tcW w:w="4852" w:type="dxa"/>
          </w:tcPr>
          <w:p w:rsidR="00F55372" w:rsidRPr="00F55372" w:rsidRDefault="00F55372" w:rsidP="00F55372">
            <w:pPr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Рынок Чеченской Республики</w:t>
            </w:r>
          </w:p>
        </w:tc>
        <w:tc>
          <w:tcPr>
            <w:tcW w:w="4754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F55372" w:rsidRPr="00F55372" w:rsidTr="00F55372">
        <w:trPr>
          <w:trHeight w:val="280"/>
        </w:trPr>
        <w:tc>
          <w:tcPr>
            <w:tcW w:w="4852" w:type="dxa"/>
          </w:tcPr>
          <w:p w:rsidR="00F55372" w:rsidRPr="00F55372" w:rsidRDefault="00F55372" w:rsidP="00F55372">
            <w:pPr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Рынок Российской Федерации</w:t>
            </w:r>
          </w:p>
        </w:tc>
        <w:tc>
          <w:tcPr>
            <w:tcW w:w="4754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55372" w:rsidRPr="00F55372" w:rsidTr="00F55372">
        <w:tc>
          <w:tcPr>
            <w:tcW w:w="4852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1"/>
              </w:rPr>
              <w:t>Рынки стран СНГ и дальнего зарубежья</w:t>
            </w:r>
          </w:p>
        </w:tc>
        <w:tc>
          <w:tcPr>
            <w:tcW w:w="4754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Из 180 респондентов около 47% осуществляют свою деятельность на рынке Чеченской Республики или рынках отдельных муниципальных образований (таблица 11). Немногим более 3% респондентов выходят на рынок Российской Федерации, рынки стран СНГ и дальнего зарубежья.</w:t>
      </w:r>
    </w:p>
    <w:p w:rsidR="00F55372" w:rsidRPr="00F55372" w:rsidRDefault="00F55372" w:rsidP="00F55372">
      <w:pPr>
        <w:keepNext/>
        <w:keepLines/>
        <w:widowControl w:val="0"/>
        <w:spacing w:after="0" w:line="280" w:lineRule="exact"/>
        <w:ind w:left="220" w:firstLine="48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"/>
      <w:r w:rsidRPr="00F5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Характеристика конкурентной среды на товарных рынках </w:t>
      </w:r>
      <w:bookmarkEnd w:id="0"/>
      <w:r w:rsidRPr="00F5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Чеченской Республики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ходе опроса представителям бизнес-сообщества было предложено оценить состояние конкуренции на товарных рынках Чеченской Республики изменение числа конкурентов за последние три года (таблица 11).</w:t>
      </w:r>
    </w:p>
    <w:p w:rsidR="00F55372" w:rsidRPr="00F55372" w:rsidRDefault="00F55372" w:rsidP="00F55372">
      <w:pPr>
        <w:widowControl w:val="0"/>
        <w:spacing w:after="0" w:line="4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11.</w:t>
      </w:r>
    </w:p>
    <w:p w:rsidR="00F55372" w:rsidRPr="00F55372" w:rsidRDefault="00F55372" w:rsidP="00F553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Распределение респондентов по оценке уровня конкуренции и изменения числа</w:t>
      </w:r>
    </w:p>
    <w:p w:rsidR="00F55372" w:rsidRPr="00F55372" w:rsidRDefault="00F55372" w:rsidP="00F553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proofErr w:type="gramStart"/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конкурентов,%</w:t>
      </w:r>
      <w:proofErr w:type="gramEnd"/>
    </w:p>
    <w:tbl>
      <w:tblPr>
        <w:tblStyle w:val="24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701"/>
        <w:gridCol w:w="993"/>
        <w:gridCol w:w="1134"/>
        <w:gridCol w:w="1559"/>
      </w:tblGrid>
      <w:tr w:rsidR="00F55372" w:rsidRPr="00F55372" w:rsidTr="00F55372">
        <w:tc>
          <w:tcPr>
            <w:tcW w:w="2093" w:type="dxa"/>
            <w:vMerge w:val="restart"/>
          </w:tcPr>
          <w:p w:rsidR="00F55372" w:rsidRPr="00F55372" w:rsidRDefault="00F55372" w:rsidP="00F55372">
            <w:pPr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Вид экономической деятельности</w:t>
            </w:r>
          </w:p>
        </w:tc>
        <w:tc>
          <w:tcPr>
            <w:tcW w:w="4252" w:type="dxa"/>
            <w:gridSpan w:val="3"/>
          </w:tcPr>
          <w:p w:rsidR="00F55372" w:rsidRPr="00F55372" w:rsidRDefault="00F55372" w:rsidP="00F55372">
            <w:pPr>
              <w:jc w:val="center"/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Состояние конкуренции</w:t>
            </w:r>
          </w:p>
        </w:tc>
        <w:tc>
          <w:tcPr>
            <w:tcW w:w="3686" w:type="dxa"/>
            <w:gridSpan w:val="3"/>
          </w:tcPr>
          <w:p w:rsidR="00F55372" w:rsidRPr="00F55372" w:rsidRDefault="00F55372" w:rsidP="00F55372">
            <w:pPr>
              <w:jc w:val="center"/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Число конкурентов</w:t>
            </w:r>
          </w:p>
        </w:tc>
      </w:tr>
      <w:tr w:rsidR="00F55372" w:rsidRPr="00F55372" w:rsidTr="00F55372">
        <w:tc>
          <w:tcPr>
            <w:tcW w:w="2093" w:type="dxa"/>
            <w:vMerge/>
          </w:tcPr>
          <w:p w:rsidR="00F55372" w:rsidRPr="00F55372" w:rsidRDefault="00F55372" w:rsidP="00F55372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Высокий</w:t>
            </w:r>
          </w:p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уровень</w:t>
            </w:r>
          </w:p>
        </w:tc>
        <w:tc>
          <w:tcPr>
            <w:tcW w:w="1275" w:type="dxa"/>
          </w:tcPr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</w:p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уровень</w:t>
            </w:r>
          </w:p>
        </w:tc>
        <w:tc>
          <w:tcPr>
            <w:tcW w:w="1701" w:type="dxa"/>
          </w:tcPr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Конкуренция</w:t>
            </w:r>
          </w:p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отсутствует</w:t>
            </w:r>
          </w:p>
        </w:tc>
        <w:tc>
          <w:tcPr>
            <w:tcW w:w="993" w:type="dxa"/>
          </w:tcPr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Увели</w:t>
            </w:r>
          </w:p>
          <w:p w:rsidR="00F55372" w:rsidRPr="00F55372" w:rsidRDefault="00F55372" w:rsidP="00F55372">
            <w:pPr>
              <w:rPr>
                <w:b/>
                <w:color w:val="000000"/>
              </w:rPr>
            </w:pPr>
            <w:proofErr w:type="spellStart"/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чилось</w:t>
            </w:r>
            <w:proofErr w:type="spellEnd"/>
          </w:p>
        </w:tc>
        <w:tc>
          <w:tcPr>
            <w:tcW w:w="1134" w:type="dxa"/>
          </w:tcPr>
          <w:p w:rsidR="00F55372" w:rsidRPr="00F55372" w:rsidRDefault="00F55372" w:rsidP="00F55372">
            <w:pPr>
              <w:rPr>
                <w:b/>
                <w:color w:val="000000"/>
              </w:rPr>
            </w:pPr>
            <w:proofErr w:type="spellStart"/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Умень</w:t>
            </w:r>
            <w:proofErr w:type="spellEnd"/>
          </w:p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шилось</w:t>
            </w:r>
          </w:p>
        </w:tc>
        <w:tc>
          <w:tcPr>
            <w:tcW w:w="1559" w:type="dxa"/>
          </w:tcPr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bCs/>
                <w:color w:val="000000"/>
              </w:rPr>
              <w:t>Не изменилось</w:t>
            </w:r>
          </w:p>
        </w:tc>
      </w:tr>
      <w:tr w:rsidR="00F55372" w:rsidRPr="00F55372" w:rsidTr="00F55372">
        <w:tc>
          <w:tcPr>
            <w:tcW w:w="2093" w:type="dxa"/>
          </w:tcPr>
          <w:p w:rsidR="00F55372" w:rsidRPr="00F55372" w:rsidRDefault="00F55372" w:rsidP="00F55372">
            <w:pPr>
              <w:rPr>
                <w:color w:val="000000"/>
              </w:rPr>
            </w:pPr>
            <w:r w:rsidRPr="00F55372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5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Большинство респондентов оценивают уровень конкуренции на своем отраслевом рынке как средний 56% или высокий 41%.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Высокий уровень конкуренции, по мнению большинства опрошенных предпринимателей более 41%, присутствует в таких видах деятельности, как, розничная торговля (кроме торговли автотранспортными средствами и мотоциклами), операции с недвижимым имуществом, аренда и предоставление услуг.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Низкий уровень конкуренции, по мнению респондентов, присутствует в обработке древесины и производстве изделий из дерева, производстве готовых металлических изделий, производстве электрооборудования, в производстве и распределении электроэнергии, газа и воды. Состояние конкуренции в прочих видах экономической деятельности находится на среднем уровне.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Большинство респондентов 74% считают, что за последние три года число конкурентов выросло во многих видах экономической деятельности или не изменилось 15%. 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Выросла конкуренция в розничной торговле (кроме торговли автотранспортными средствами и мотоциклами), сельском и лесном хозяйстве, производстве пищевых продуктов, в текстильном и швейном производстве, в обработке древесины и производстве изделий из дерева, в производстве готовых металлических изделий, в производстве машин и оборудования, в строительстве, в торговле, в транспорте и связи, в операциях с недвижимостью и других видах деятельности.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Количество конкурентов преимущественно не изменилось в обработке древесины и производстве изделий из дерева, издательской и полиграфической деятельности, в производстве электрооборудования, в производстве электроэнергии, газа и воды и в предоставлении коммунальных услуг.</w:t>
      </w:r>
    </w:p>
    <w:p w:rsidR="00F55372" w:rsidRPr="00F55372" w:rsidRDefault="00F55372" w:rsidP="00F55372">
      <w:pPr>
        <w:keepNext/>
        <w:keepLines/>
        <w:widowControl w:val="0"/>
        <w:tabs>
          <w:tab w:val="left" w:pos="948"/>
        </w:tabs>
        <w:spacing w:after="110" w:line="32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4"/>
      <w:r w:rsidRPr="00F5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Характеристика уровня административных барьеров и степени их преодолимости на товарных рынках </w:t>
      </w:r>
      <w:bookmarkEnd w:id="1"/>
      <w:r w:rsidRPr="00F5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Чеченской Республики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оценки наличия (отсутствия) административных барьеров респондентам было предложено оценить, насколько преодолимы </w:t>
      </w: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административные барьеры (таблица 12).</w:t>
      </w:r>
    </w:p>
    <w:p w:rsidR="00F55372" w:rsidRDefault="00F55372" w:rsidP="00F5537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Таблица 12.</w:t>
      </w:r>
    </w:p>
    <w:p w:rsidR="004B797F" w:rsidRPr="00F55372" w:rsidRDefault="004B797F" w:rsidP="00F5537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F55372" w:rsidRPr="00F55372" w:rsidRDefault="00F55372" w:rsidP="00F553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Распределение респондентов по оценке уровня административных барьеров и</w:t>
      </w:r>
    </w:p>
    <w:p w:rsidR="00F55372" w:rsidRPr="00F55372" w:rsidRDefault="00F55372" w:rsidP="00F553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степени их преодолимости, %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F55372" w:rsidRPr="00F55372" w:rsidTr="00F55372">
        <w:tc>
          <w:tcPr>
            <w:tcW w:w="5095" w:type="dxa"/>
          </w:tcPr>
          <w:p w:rsidR="00F55372" w:rsidRPr="00F55372" w:rsidRDefault="00F55372" w:rsidP="00F55372">
            <w:pPr>
              <w:tabs>
                <w:tab w:val="left" w:pos="5138"/>
              </w:tabs>
              <w:spacing w:line="4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Административные барьеры</w:t>
            </w:r>
          </w:p>
        </w:tc>
        <w:tc>
          <w:tcPr>
            <w:tcW w:w="5078" w:type="dxa"/>
          </w:tcPr>
          <w:p w:rsidR="00F55372" w:rsidRPr="00F55372" w:rsidRDefault="00F55372" w:rsidP="00F55372">
            <w:pPr>
              <w:tabs>
                <w:tab w:val="left" w:pos="5138"/>
              </w:tabs>
              <w:spacing w:line="4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Удельный вес респондентов</w:t>
            </w:r>
          </w:p>
        </w:tc>
      </w:tr>
      <w:tr w:rsidR="00F55372" w:rsidRPr="00F55372" w:rsidTr="00F55372">
        <w:tc>
          <w:tcPr>
            <w:tcW w:w="5095" w:type="dxa"/>
          </w:tcPr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Cs/>
                <w:color w:val="000000"/>
                <w:szCs w:val="18"/>
              </w:rPr>
              <w:t>Есть непреодолимые административные барьеры</w:t>
            </w:r>
          </w:p>
        </w:tc>
        <w:tc>
          <w:tcPr>
            <w:tcW w:w="5078" w:type="dxa"/>
          </w:tcPr>
          <w:p w:rsidR="00F55372" w:rsidRPr="00F55372" w:rsidRDefault="00F55372" w:rsidP="00F55372">
            <w:pPr>
              <w:tabs>
                <w:tab w:val="left" w:pos="5138"/>
              </w:tabs>
              <w:spacing w:line="4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55372" w:rsidRPr="00F55372" w:rsidTr="00F55372">
        <w:tc>
          <w:tcPr>
            <w:tcW w:w="5095" w:type="dxa"/>
          </w:tcPr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Cs/>
                <w:color w:val="000000"/>
                <w:szCs w:val="18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078" w:type="dxa"/>
          </w:tcPr>
          <w:p w:rsidR="00F55372" w:rsidRPr="00F55372" w:rsidRDefault="00F55372" w:rsidP="00F55372">
            <w:pPr>
              <w:tabs>
                <w:tab w:val="left" w:pos="5138"/>
              </w:tabs>
              <w:spacing w:line="4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F55372" w:rsidRPr="00F55372" w:rsidTr="00F55372">
        <w:tc>
          <w:tcPr>
            <w:tcW w:w="5095" w:type="dxa"/>
          </w:tcPr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Cs/>
                <w:color w:val="000000"/>
                <w:szCs w:val="18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078" w:type="dxa"/>
          </w:tcPr>
          <w:p w:rsidR="00F55372" w:rsidRPr="00F55372" w:rsidRDefault="00F55372" w:rsidP="00F55372">
            <w:pPr>
              <w:tabs>
                <w:tab w:val="left" w:pos="5138"/>
              </w:tabs>
              <w:spacing w:line="4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55372" w:rsidRPr="00F55372" w:rsidTr="00F55372">
        <w:tc>
          <w:tcPr>
            <w:tcW w:w="5095" w:type="dxa"/>
          </w:tcPr>
          <w:p w:rsidR="00F55372" w:rsidRPr="00F55372" w:rsidRDefault="00F55372" w:rsidP="00F55372">
            <w:pPr>
              <w:rPr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Cs/>
                <w:color w:val="000000"/>
                <w:szCs w:val="18"/>
              </w:rPr>
              <w:t>Нет административных барьеров</w:t>
            </w:r>
          </w:p>
        </w:tc>
        <w:tc>
          <w:tcPr>
            <w:tcW w:w="5078" w:type="dxa"/>
          </w:tcPr>
          <w:p w:rsidR="00F55372" w:rsidRPr="00F55372" w:rsidRDefault="00F55372" w:rsidP="00F55372">
            <w:pPr>
              <w:tabs>
                <w:tab w:val="left" w:pos="5138"/>
              </w:tabs>
              <w:spacing w:line="4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F55372" w:rsidRPr="00F55372" w:rsidRDefault="00F55372" w:rsidP="00F5537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36% респондентов полагают, что административных барьеров при ведении предпринимательской деятельности нет. 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Большинство респондентов полагают, что административные барьеры присутствуют, но их можно преодолеть при осуществлении значительных затрат 26% опрошенных или незначительных затрат 30% опрошенных.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Для выявления наиболее существенных административных барьеров респондентам было предложено выбрать из предложенных списков от одного до трех административных барьеров, с которыми они столкнулись при входе на рынок и от одного до трех административных барьеров, которые являются наиболее существенными при осуществлении предпринимательской деятельности.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Среди основных административных барьеров, с которыми респонденты столкнулись при входе на рынок, необходимо выделить трудности при регистрации предприятия - 14% опрошенных, предоставление земельных участков в аренду или в собственность - 14% опрошенных, получение лицензии 8% опрошенных, оформление проектной документации - 12% опрошенных, регистрация права собственности - 11% опрошенных, подключение к электрическим сетям - 8% опрошенных (Таблица 13).</w:t>
      </w:r>
    </w:p>
    <w:p w:rsidR="00F55372" w:rsidRPr="00F55372" w:rsidRDefault="00F55372" w:rsidP="00F55372">
      <w:pPr>
        <w:widowControl w:val="0"/>
        <w:spacing w:after="0" w:line="485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13.</w:t>
      </w:r>
    </w:p>
    <w:p w:rsidR="00F55372" w:rsidRPr="00F55372" w:rsidRDefault="00F55372" w:rsidP="00F55372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административные барьеры, с которыми столкнулись</w:t>
      </w:r>
    </w:p>
    <w:p w:rsidR="00F55372" w:rsidRPr="00F55372" w:rsidRDefault="00F55372" w:rsidP="00F55372">
      <w:pPr>
        <w:widowControl w:val="0"/>
        <w:spacing w:after="57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респонденты при входе на рынок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F55372" w:rsidRPr="00F55372" w:rsidTr="00F55372">
        <w:trPr>
          <w:trHeight w:val="70"/>
        </w:trPr>
        <w:tc>
          <w:tcPr>
            <w:tcW w:w="514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</w:rPr>
              <w:t>Административные барьеры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  <w:szCs w:val="21"/>
              </w:rPr>
              <w:t>Удельный вес респондентов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bCs/>
                <w:color w:val="000000"/>
                <w:spacing w:val="-4"/>
                <w:szCs w:val="26"/>
              </w:rPr>
              <w:t>Сложность получения доступа к земельным участкам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bCs/>
                <w:color w:val="000000"/>
                <w:spacing w:val="-4"/>
                <w:szCs w:val="26"/>
              </w:rPr>
              <w:t xml:space="preserve">Нестабильность российского и регионального </w:t>
            </w:r>
            <w:proofErr w:type="gramStart"/>
            <w:r w:rsidRPr="00F55372">
              <w:rPr>
                <w:rFonts w:ascii="Times New Roman" w:hAnsi="Times New Roman" w:cs="Times New Roman"/>
                <w:bCs/>
                <w:color w:val="000000"/>
                <w:spacing w:val="-4"/>
                <w:szCs w:val="26"/>
              </w:rPr>
              <w:t>законодательства,  регулирующего</w:t>
            </w:r>
            <w:proofErr w:type="gramEnd"/>
            <w:r w:rsidRPr="00F55372">
              <w:rPr>
                <w:rFonts w:ascii="Times New Roman" w:hAnsi="Times New Roman" w:cs="Times New Roman"/>
                <w:bCs/>
                <w:color w:val="000000"/>
                <w:spacing w:val="-4"/>
                <w:szCs w:val="26"/>
              </w:rPr>
              <w:t xml:space="preserve"> предпринимательскую </w:t>
            </w:r>
            <w:r w:rsidRPr="00F55372">
              <w:rPr>
                <w:rFonts w:ascii="Times New Roman" w:hAnsi="Times New Roman" w:cs="Times New Roman"/>
                <w:bCs/>
                <w:color w:val="000000"/>
                <w:spacing w:val="-5"/>
                <w:szCs w:val="26"/>
              </w:rPr>
              <w:t>деятельность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bCs/>
                <w:color w:val="000000"/>
                <w:spacing w:val="-4"/>
                <w:szCs w:val="26"/>
              </w:rPr>
              <w:t xml:space="preserve">Коррупция (включая взятки, дискриминацию и предоставление преференций отдельным </w:t>
            </w:r>
            <w:r w:rsidRPr="00F55372">
              <w:rPr>
                <w:rFonts w:ascii="Times New Roman" w:hAnsi="Times New Roman" w:cs="Times New Roman"/>
                <w:bCs/>
                <w:color w:val="000000"/>
                <w:spacing w:val="-3"/>
                <w:szCs w:val="26"/>
              </w:rPr>
              <w:t>участникам на заведомо неравных условиях</w:t>
            </w:r>
            <w:r w:rsidRPr="00F5537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6"/>
              </w:rPr>
              <w:t>)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>Сложность/ затянутость процедуры получения лицензии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lastRenderedPageBreak/>
              <w:t>Высокие налоги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>Необходимость установления партнерских отношении с органами власти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 xml:space="preserve">Ограничение/ сложность доступа к закупкам компаний с </w:t>
            </w:r>
            <w:proofErr w:type="spellStart"/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>госучастием</w:t>
            </w:r>
            <w:proofErr w:type="spellEnd"/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 xml:space="preserve"> и субъектов естественных монополий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>госзакупок</w:t>
            </w:r>
            <w:proofErr w:type="spellEnd"/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</w:t>
            </w:r>
            <w:r w:rsidRPr="00F55372">
              <w:rPr>
                <w:rFonts w:ascii="Times New Roman" w:hAnsi="Times New Roman" w:cs="Times New Roman"/>
                <w:b/>
                <w:color w:val="000000"/>
                <w:szCs w:val="26"/>
              </w:rPr>
              <w:t>.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>Нет ограничений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</w:tbl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Средние и крупные предприятия в перечень основных барьеров, с которыми приходится столкнуться при входе на рынок, также включают перевод жилых помещений в нежилые, подключение к водоснабжению, сертификацию.</w:t>
      </w:r>
    </w:p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По мнению </w:t>
      </w:r>
      <w:proofErr w:type="gramStart"/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респондентов</w:t>
      </w:r>
      <w:proofErr w:type="gramEnd"/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основными административными барьерами, с которыми они сталкиваются при осуществлении предпринимательской деятельности, являются высокие налоги указали - 46% опрошенных, нестабильность российского законодательства - 4% опрошенных, сложность получения доступа к земельным участкам - 29% опрошенных, сложность/затянутость процедуры получения лицензии - 8% опрошенных (таблица 14).</w:t>
      </w:r>
    </w:p>
    <w:p w:rsidR="00F55372" w:rsidRPr="00F55372" w:rsidRDefault="00F55372" w:rsidP="00F5537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Таблица 14.</w:t>
      </w:r>
    </w:p>
    <w:p w:rsidR="00F55372" w:rsidRPr="00267E4C" w:rsidRDefault="00F55372" w:rsidP="00F553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67E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Основные административные барьеры, с которыми респонденты </w:t>
      </w:r>
      <w:r w:rsidR="00267E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сталкиваются при осуществлении</w:t>
      </w:r>
      <w:r w:rsidRPr="00267E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предпринимательской деятельности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871"/>
        <w:gridCol w:w="4700"/>
      </w:tblGrid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</w:rPr>
              <w:t>Административные барьеры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5372">
              <w:rPr>
                <w:rFonts w:ascii="Times New Roman" w:hAnsi="Times New Roman" w:cs="Times New Roman"/>
                <w:b/>
                <w:color w:val="000000"/>
                <w:szCs w:val="21"/>
              </w:rPr>
              <w:t>Удельный вес респондентов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color w:val="000000"/>
                <w:szCs w:val="26"/>
              </w:rPr>
              <w:t>Высокие налоги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bCs/>
                <w:color w:val="000000"/>
                <w:spacing w:val="-4"/>
                <w:szCs w:val="26"/>
              </w:rPr>
              <w:t>Сложность получения доступа к земельным участкам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F55372">
              <w:rPr>
                <w:rFonts w:ascii="Times New Roman" w:hAnsi="Times New Roman" w:cs="Times New Roman"/>
                <w:bCs/>
                <w:color w:val="000000"/>
                <w:spacing w:val="-4"/>
                <w:szCs w:val="26"/>
              </w:rPr>
              <w:t xml:space="preserve">Коррупция (включая взятки, дискриминацию и предоставление преференций отдельным </w:t>
            </w:r>
            <w:r w:rsidRPr="00F55372">
              <w:rPr>
                <w:rFonts w:ascii="Times New Roman" w:hAnsi="Times New Roman" w:cs="Times New Roman"/>
                <w:bCs/>
                <w:color w:val="000000"/>
                <w:spacing w:val="-3"/>
                <w:szCs w:val="26"/>
              </w:rPr>
              <w:t>участникам на заведомо неравных условиях</w:t>
            </w:r>
            <w:r w:rsidR="0035728F">
              <w:rPr>
                <w:rFonts w:ascii="Times New Roman" w:hAnsi="Times New Roman" w:cs="Times New Roman"/>
                <w:bCs/>
                <w:color w:val="000000"/>
                <w:spacing w:val="-3"/>
                <w:szCs w:val="26"/>
              </w:rPr>
              <w:t>)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</w:tbl>
    <w:p w:rsidR="00F55372" w:rsidRPr="00F55372" w:rsidRDefault="00F55372" w:rsidP="00F5537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За последние три года, по мнению 15% респондентов уровень и количество административных барьеров, в целом, не изменились; 43% считают, что бизнесу стало проще преодолевать административные барьеры, 8% - барьеры стало преодолевать сложнее, чем раньше (таблица 15).</w:t>
      </w:r>
    </w:p>
    <w:p w:rsidR="00F55372" w:rsidRPr="00F55372" w:rsidRDefault="00F55372" w:rsidP="00F55372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15.</w:t>
      </w:r>
    </w:p>
    <w:p w:rsidR="00F55372" w:rsidRPr="00F55372" w:rsidRDefault="00F55372" w:rsidP="00F5537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Распределение респондентов по оценке изменений уровня административных </w:t>
      </w:r>
      <w:r w:rsidRPr="00F553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барьеров, %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871"/>
        <w:gridCol w:w="4700"/>
      </w:tblGrid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Административные барьеры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b/>
                <w:color w:val="000000"/>
                <w:szCs w:val="21"/>
              </w:rPr>
              <w:t>Удельный вес респондентов</w:t>
            </w:r>
          </w:p>
        </w:tc>
      </w:tr>
      <w:tr w:rsidR="00F55372" w:rsidRPr="00F55372" w:rsidTr="00F55372">
        <w:tc>
          <w:tcPr>
            <w:tcW w:w="5143" w:type="dxa"/>
            <w:vAlign w:val="bottom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Административные барьеры были полностью устранены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10%</w:t>
            </w:r>
          </w:p>
        </w:tc>
      </w:tr>
      <w:tr w:rsidR="00F55372" w:rsidRPr="00F55372" w:rsidTr="00F55372">
        <w:tc>
          <w:tcPr>
            <w:tcW w:w="5143" w:type="dxa"/>
            <w:vAlign w:val="bottom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color w:val="000000"/>
                <w:szCs w:val="28"/>
              </w:rPr>
              <w:t>43%</w:t>
            </w:r>
          </w:p>
        </w:tc>
      </w:tr>
      <w:tr w:rsidR="00F55372" w:rsidRPr="00F55372" w:rsidTr="00F55372">
        <w:tc>
          <w:tcPr>
            <w:tcW w:w="5143" w:type="dxa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Уровень и количество административных барьеров не изменились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color w:val="000000"/>
                <w:szCs w:val="28"/>
              </w:rPr>
              <w:t>15%</w:t>
            </w:r>
          </w:p>
        </w:tc>
      </w:tr>
      <w:tr w:rsidR="00F55372" w:rsidRPr="00F55372" w:rsidTr="00F55372">
        <w:tc>
          <w:tcPr>
            <w:tcW w:w="5143" w:type="dxa"/>
            <w:vAlign w:val="bottom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color w:val="000000"/>
                <w:szCs w:val="28"/>
              </w:rPr>
              <w:t>8%</w:t>
            </w:r>
          </w:p>
        </w:tc>
      </w:tr>
      <w:tr w:rsidR="00F55372" w:rsidRPr="00F55372" w:rsidTr="00F55372">
        <w:tc>
          <w:tcPr>
            <w:tcW w:w="5143" w:type="dxa"/>
            <w:vAlign w:val="center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color w:val="000000"/>
                <w:szCs w:val="28"/>
              </w:rPr>
              <w:t>5%</w:t>
            </w:r>
          </w:p>
        </w:tc>
      </w:tr>
      <w:tr w:rsidR="00F55372" w:rsidRPr="00F55372" w:rsidTr="00F55372">
        <w:tc>
          <w:tcPr>
            <w:tcW w:w="5143" w:type="dxa"/>
            <w:vAlign w:val="bottom"/>
          </w:tcPr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 xml:space="preserve">Административные барьеры </w:t>
            </w:r>
          </w:p>
          <w:p w:rsidR="00F55372" w:rsidRPr="00F55372" w:rsidRDefault="00F55372" w:rsidP="00F55372">
            <w:pPr>
              <w:rPr>
                <w:rFonts w:ascii="Times New Roman" w:hAnsi="Times New Roman" w:cs="Times New Roman"/>
                <w:color w:val="000000"/>
              </w:rPr>
            </w:pPr>
            <w:r w:rsidRPr="00F55372">
              <w:rPr>
                <w:rFonts w:ascii="Times New Roman" w:hAnsi="Times New Roman" w:cs="Times New Roman"/>
                <w:color w:val="000000"/>
              </w:rPr>
              <w:t>отсутствуют, как и ранее</w:t>
            </w:r>
          </w:p>
        </w:tc>
        <w:tc>
          <w:tcPr>
            <w:tcW w:w="5030" w:type="dxa"/>
          </w:tcPr>
          <w:p w:rsidR="00F55372" w:rsidRPr="00F55372" w:rsidRDefault="00F55372" w:rsidP="00F55372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55372">
              <w:rPr>
                <w:rFonts w:ascii="Times New Roman" w:eastAsia="Times New Roman" w:hAnsi="Times New Roman" w:cs="Times New Roman"/>
                <w:color w:val="000000"/>
                <w:szCs w:val="28"/>
              </w:rPr>
              <w:t>19%</w:t>
            </w:r>
          </w:p>
        </w:tc>
      </w:tr>
    </w:tbl>
    <w:p w:rsidR="005A79BD" w:rsidRDefault="005A79BD" w:rsidP="00F553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F55372" w:rsidRPr="007653AE" w:rsidRDefault="00F55372" w:rsidP="00F553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653AE">
        <w:rPr>
          <w:rFonts w:ascii="Times New Roman" w:hAnsi="Times New Roman" w:cs="Times New Roman"/>
          <w:sz w:val="28"/>
        </w:rPr>
        <w:t>Кроме оценки деятельности органов власти, представителям бизнеса было предложено охарактеризовать деятельность естественных монополий. Оценивались следующие характеристики:</w:t>
      </w:r>
    </w:p>
    <w:p w:rsidR="00F55372" w:rsidRPr="00544730" w:rsidRDefault="00F55372" w:rsidP="00F55372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сроки получения услуг естественных монополий (таблица1</w:t>
      </w:r>
      <w:r>
        <w:rPr>
          <w:rFonts w:ascii="Times New Roman" w:hAnsi="Times New Roman" w:cs="Times New Roman"/>
          <w:sz w:val="28"/>
        </w:rPr>
        <w:t>7</w:t>
      </w:r>
      <w:r w:rsidRPr="00544730">
        <w:rPr>
          <w:rFonts w:ascii="Times New Roman" w:hAnsi="Times New Roman" w:cs="Times New Roman"/>
          <w:sz w:val="28"/>
        </w:rPr>
        <w:t>);</w:t>
      </w:r>
    </w:p>
    <w:p w:rsidR="00F55372" w:rsidRPr="00544730" w:rsidRDefault="00F55372" w:rsidP="00F55372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сложность получения услуг естественных монополий (таблица1</w:t>
      </w:r>
      <w:r>
        <w:rPr>
          <w:rFonts w:ascii="Times New Roman" w:hAnsi="Times New Roman" w:cs="Times New Roman"/>
          <w:sz w:val="28"/>
        </w:rPr>
        <w:t>8</w:t>
      </w:r>
      <w:r w:rsidRPr="00544730">
        <w:rPr>
          <w:rFonts w:ascii="Times New Roman" w:hAnsi="Times New Roman" w:cs="Times New Roman"/>
          <w:sz w:val="28"/>
        </w:rPr>
        <w:t>);</w:t>
      </w:r>
    </w:p>
    <w:p w:rsidR="00F55372" w:rsidRPr="00544730" w:rsidRDefault="00F55372" w:rsidP="00F55372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 xml:space="preserve">стоимость подключения (таблица </w:t>
      </w:r>
      <w:r>
        <w:rPr>
          <w:rFonts w:ascii="Times New Roman" w:hAnsi="Times New Roman" w:cs="Times New Roman"/>
          <w:sz w:val="28"/>
        </w:rPr>
        <w:t>19</w:t>
      </w:r>
      <w:r w:rsidRPr="00544730">
        <w:rPr>
          <w:rFonts w:ascii="Times New Roman" w:hAnsi="Times New Roman" w:cs="Times New Roman"/>
          <w:sz w:val="28"/>
        </w:rPr>
        <w:t>).</w:t>
      </w:r>
    </w:p>
    <w:p w:rsidR="00F55372" w:rsidRPr="007653AE" w:rsidRDefault="00F55372" w:rsidP="00F55372">
      <w:pPr>
        <w:spacing w:after="0" w:line="365" w:lineRule="exact"/>
        <w:jc w:val="right"/>
        <w:rPr>
          <w:rFonts w:ascii="Times New Roman" w:hAnsi="Times New Roman" w:cs="Times New Roman"/>
          <w:sz w:val="28"/>
        </w:rPr>
      </w:pPr>
      <w:r w:rsidRPr="007653AE">
        <w:rPr>
          <w:rFonts w:ascii="Times New Roman" w:hAnsi="Times New Roman" w:cs="Times New Roman"/>
          <w:sz w:val="28"/>
        </w:rPr>
        <w:t>Таблица 1</w:t>
      </w:r>
      <w:r w:rsidR="004B797F">
        <w:rPr>
          <w:rFonts w:ascii="Times New Roman" w:hAnsi="Times New Roman" w:cs="Times New Roman"/>
          <w:sz w:val="28"/>
        </w:rPr>
        <w:t>6</w:t>
      </w:r>
      <w:r w:rsidRPr="007653AE">
        <w:rPr>
          <w:rFonts w:ascii="Times New Roman" w:hAnsi="Times New Roman" w:cs="Times New Roman"/>
          <w:sz w:val="28"/>
        </w:rPr>
        <w:t>.</w:t>
      </w:r>
    </w:p>
    <w:p w:rsidR="00F55372" w:rsidRPr="00544730" w:rsidRDefault="00F55372" w:rsidP="00F55372">
      <w:pPr>
        <w:pStyle w:val="af1"/>
        <w:jc w:val="center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Уровень оценки респондентами сроков получения услуг естественных</w:t>
      </w:r>
    </w:p>
    <w:p w:rsidR="00F55372" w:rsidRPr="00544730" w:rsidRDefault="00F55372" w:rsidP="00F55372">
      <w:pPr>
        <w:pStyle w:val="af1"/>
        <w:jc w:val="center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монополий, %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036"/>
        <w:gridCol w:w="1303"/>
        <w:gridCol w:w="1523"/>
        <w:gridCol w:w="1767"/>
        <w:gridCol w:w="1701"/>
        <w:gridCol w:w="1559"/>
      </w:tblGrid>
      <w:tr w:rsidR="00F55372" w:rsidTr="00F55372">
        <w:tc>
          <w:tcPr>
            <w:tcW w:w="2036" w:type="dxa"/>
          </w:tcPr>
          <w:p w:rsidR="00F55372" w:rsidRPr="004A20CE" w:rsidRDefault="00F55372" w:rsidP="00F55372">
            <w:pPr>
              <w:tabs>
                <w:tab w:val="left" w:pos="741"/>
              </w:tabs>
            </w:pPr>
          </w:p>
        </w:tc>
        <w:tc>
          <w:tcPr>
            <w:tcW w:w="1303" w:type="dxa"/>
          </w:tcPr>
          <w:p w:rsidR="00F55372" w:rsidRPr="00E97EA7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Водоснаб</w:t>
            </w:r>
            <w:proofErr w:type="spellEnd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-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523" w:type="dxa"/>
          </w:tcPr>
          <w:p w:rsidR="00F55372" w:rsidRPr="00E97EA7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Газоснаб</w:t>
            </w:r>
            <w:proofErr w:type="spellEnd"/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767" w:type="dxa"/>
            <w:vAlign w:val="center"/>
          </w:tcPr>
          <w:p w:rsidR="00F55372" w:rsidRPr="00E97EA7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Электроснаб</w:t>
            </w:r>
            <w:proofErr w:type="spellEnd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-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701" w:type="dxa"/>
          </w:tcPr>
          <w:p w:rsidR="00F55372" w:rsidRPr="00E97EA7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Теплоснаб</w:t>
            </w:r>
            <w:proofErr w:type="spellEnd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-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559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Телефонная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связь</w:t>
            </w:r>
          </w:p>
        </w:tc>
      </w:tr>
      <w:tr w:rsidR="00F55372" w:rsidTr="00F55372">
        <w:tc>
          <w:tcPr>
            <w:tcW w:w="2036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Быстро</w:t>
            </w:r>
          </w:p>
        </w:tc>
        <w:tc>
          <w:tcPr>
            <w:tcW w:w="130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7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5372" w:rsidTr="00F55372">
        <w:tc>
          <w:tcPr>
            <w:tcW w:w="2036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Скорее быстро</w:t>
            </w:r>
          </w:p>
        </w:tc>
        <w:tc>
          <w:tcPr>
            <w:tcW w:w="130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7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5372" w:rsidTr="00F55372">
        <w:tc>
          <w:tcPr>
            <w:tcW w:w="2036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Fonts w:ascii="Times New Roman" w:hAnsi="Times New Roman" w:cs="Times New Roman"/>
                <w:b/>
              </w:rPr>
              <w:t>Скорее медленно</w:t>
            </w:r>
          </w:p>
        </w:tc>
        <w:tc>
          <w:tcPr>
            <w:tcW w:w="130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7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5372" w:rsidTr="00F55372">
        <w:tc>
          <w:tcPr>
            <w:tcW w:w="2036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Fonts w:ascii="Times New Roman" w:hAnsi="Times New Roman" w:cs="Times New Roman"/>
                <w:b/>
              </w:rPr>
              <w:t>Медленно</w:t>
            </w:r>
          </w:p>
        </w:tc>
        <w:tc>
          <w:tcPr>
            <w:tcW w:w="130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7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55372" w:rsidRDefault="00F55372" w:rsidP="00F55372">
      <w:pPr>
        <w:rPr>
          <w:sz w:val="2"/>
          <w:szCs w:val="2"/>
        </w:rPr>
      </w:pPr>
    </w:p>
    <w:p w:rsidR="00F55372" w:rsidRPr="00544730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По оценкам респондентов, наиболее быстро можно получить услуги телефонной связи (быстро и скорее быстро - 58% соответственно). Достаточно быстро можно получить услуги электроснабжения (быстро и очень быстро - 57% респондентов).</w:t>
      </w:r>
    </w:p>
    <w:p w:rsidR="00F55372" w:rsidRPr="00544730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Разделились мнения респондентов относительно сроков получения услуг теплоснабжения, водоснабжения и водоотведения - их можно получить как быстро, так и медленно.</w:t>
      </w:r>
    </w:p>
    <w:p w:rsidR="00F55372" w:rsidRPr="00544730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Наиболее длительный срок требуется для получения услуг теплоснабжения Ответы «медленно» и «скорее медленно» дали 58% респондентов.</w:t>
      </w:r>
    </w:p>
    <w:p w:rsidR="00F55372" w:rsidRPr="007653AE" w:rsidRDefault="00F55372" w:rsidP="00F55372">
      <w:pPr>
        <w:spacing w:after="0"/>
        <w:ind w:firstLine="740"/>
        <w:jc w:val="right"/>
        <w:rPr>
          <w:rFonts w:ascii="Times New Roman" w:hAnsi="Times New Roman" w:cs="Times New Roman"/>
          <w:sz w:val="28"/>
          <w:szCs w:val="28"/>
        </w:rPr>
      </w:pPr>
      <w:r w:rsidRPr="007653AE">
        <w:rPr>
          <w:rFonts w:ascii="Times New Roman" w:hAnsi="Times New Roman" w:cs="Times New Roman"/>
          <w:sz w:val="28"/>
          <w:szCs w:val="28"/>
        </w:rPr>
        <w:t>Таблица 1</w:t>
      </w:r>
      <w:r w:rsidR="004B797F">
        <w:rPr>
          <w:rFonts w:ascii="Times New Roman" w:hAnsi="Times New Roman" w:cs="Times New Roman"/>
          <w:sz w:val="28"/>
          <w:szCs w:val="28"/>
        </w:rPr>
        <w:t>7</w:t>
      </w:r>
      <w:r w:rsidRPr="007653AE">
        <w:rPr>
          <w:rFonts w:ascii="Times New Roman" w:hAnsi="Times New Roman" w:cs="Times New Roman"/>
          <w:sz w:val="28"/>
          <w:szCs w:val="28"/>
        </w:rPr>
        <w:t>.</w:t>
      </w:r>
    </w:p>
    <w:p w:rsidR="00F55372" w:rsidRPr="001407C0" w:rsidRDefault="00F55372" w:rsidP="00F55372">
      <w:pPr>
        <w:spacing w:after="0" w:line="370" w:lineRule="exact"/>
        <w:jc w:val="center"/>
        <w:rPr>
          <w:rFonts w:ascii="Times New Roman" w:hAnsi="Times New Roman" w:cs="Times New Roman"/>
          <w:sz w:val="28"/>
        </w:rPr>
      </w:pPr>
      <w:r w:rsidRPr="001407C0">
        <w:rPr>
          <w:rFonts w:ascii="Times New Roman" w:hAnsi="Times New Roman" w:cs="Times New Roman"/>
          <w:sz w:val="28"/>
        </w:rPr>
        <w:t>Уровень оценки респондентами сложности получения услуг естественных</w:t>
      </w:r>
    </w:p>
    <w:p w:rsidR="00F55372" w:rsidRDefault="00F55372" w:rsidP="00F55372">
      <w:pPr>
        <w:spacing w:after="0" w:line="370" w:lineRule="exact"/>
        <w:jc w:val="center"/>
        <w:rPr>
          <w:rFonts w:ascii="Times New Roman" w:hAnsi="Times New Roman" w:cs="Times New Roman"/>
          <w:sz w:val="28"/>
        </w:rPr>
      </w:pPr>
      <w:r w:rsidRPr="001407C0">
        <w:rPr>
          <w:rFonts w:ascii="Times New Roman" w:hAnsi="Times New Roman" w:cs="Times New Roman"/>
          <w:sz w:val="28"/>
        </w:rPr>
        <w:t>монополий, %</w:t>
      </w:r>
    </w:p>
    <w:p w:rsidR="004B797F" w:rsidRPr="001407C0" w:rsidRDefault="004B797F" w:rsidP="00F55372">
      <w:pPr>
        <w:spacing w:after="0" w:line="37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31"/>
        <w:gridCol w:w="1303"/>
        <w:gridCol w:w="1525"/>
        <w:gridCol w:w="1770"/>
        <w:gridCol w:w="1559"/>
        <w:gridCol w:w="1559"/>
      </w:tblGrid>
      <w:tr w:rsidR="00F55372" w:rsidTr="00F55372">
        <w:tc>
          <w:tcPr>
            <w:tcW w:w="2031" w:type="dxa"/>
          </w:tcPr>
          <w:p w:rsidR="00F55372" w:rsidRPr="004A20CE" w:rsidRDefault="00F55372" w:rsidP="00F55372">
            <w:pPr>
              <w:tabs>
                <w:tab w:val="left" w:pos="741"/>
              </w:tabs>
            </w:pPr>
          </w:p>
        </w:tc>
        <w:tc>
          <w:tcPr>
            <w:tcW w:w="1303" w:type="dxa"/>
          </w:tcPr>
          <w:p w:rsidR="00F55372" w:rsidRPr="00E97EA7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Водоснаб</w:t>
            </w:r>
            <w:proofErr w:type="spellEnd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-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525" w:type="dxa"/>
          </w:tcPr>
          <w:p w:rsidR="00F55372" w:rsidRPr="00E97EA7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Газоснаб</w:t>
            </w:r>
            <w:proofErr w:type="spellEnd"/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770" w:type="dxa"/>
            <w:vAlign w:val="center"/>
          </w:tcPr>
          <w:p w:rsidR="00F55372" w:rsidRPr="00E97EA7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Электроснаб</w:t>
            </w:r>
            <w:proofErr w:type="spellEnd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-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559" w:type="dxa"/>
          </w:tcPr>
          <w:p w:rsidR="00F55372" w:rsidRPr="00E97EA7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Теплоснаб</w:t>
            </w:r>
            <w:proofErr w:type="spellEnd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-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559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Телефонная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связь</w:t>
            </w:r>
          </w:p>
        </w:tc>
      </w:tr>
      <w:tr w:rsidR="00F55372" w:rsidTr="00F55372">
        <w:tc>
          <w:tcPr>
            <w:tcW w:w="2031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Низкая</w:t>
            </w:r>
          </w:p>
        </w:tc>
        <w:tc>
          <w:tcPr>
            <w:tcW w:w="130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5372" w:rsidTr="00F55372">
        <w:tc>
          <w:tcPr>
            <w:tcW w:w="2031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Скорее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низкая</w:t>
            </w:r>
          </w:p>
        </w:tc>
        <w:tc>
          <w:tcPr>
            <w:tcW w:w="130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0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55372" w:rsidTr="00F55372">
        <w:tc>
          <w:tcPr>
            <w:tcW w:w="2031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Скорее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высокая</w:t>
            </w:r>
          </w:p>
        </w:tc>
        <w:tc>
          <w:tcPr>
            <w:tcW w:w="130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0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5372" w:rsidTr="00F55372">
        <w:tc>
          <w:tcPr>
            <w:tcW w:w="2031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Высокая</w:t>
            </w:r>
          </w:p>
        </w:tc>
        <w:tc>
          <w:tcPr>
            <w:tcW w:w="1303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0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55372" w:rsidRPr="007653AE" w:rsidRDefault="00F55372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55372" w:rsidRDefault="00F55372" w:rsidP="00F55372">
      <w:pPr>
        <w:rPr>
          <w:sz w:val="2"/>
          <w:szCs w:val="2"/>
        </w:rPr>
      </w:pPr>
    </w:p>
    <w:p w:rsidR="00F55372" w:rsidRPr="00544730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Уровень сложности получения услуг оценивается примерно в равном соотношении по видам естественных монополий.</w:t>
      </w:r>
    </w:p>
    <w:p w:rsidR="00F55372" w:rsidRPr="00544730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По мнению респондентов, наиболее просто получить услуги телефонной связи (сложность низкая или скорее низкая - 60% респондентов), несколько сложнее услуги электроснабжения (сложность высокая или скорее высокая 42</w:t>
      </w:r>
      <w:proofErr w:type="gramStart"/>
      <w:r w:rsidRPr="00544730">
        <w:rPr>
          <w:rFonts w:ascii="Times New Roman" w:hAnsi="Times New Roman" w:cs="Times New Roman"/>
          <w:sz w:val="28"/>
        </w:rPr>
        <w:t>%),  водоснабжения</w:t>
      </w:r>
      <w:proofErr w:type="gramEnd"/>
      <w:r w:rsidRPr="00544730">
        <w:rPr>
          <w:rFonts w:ascii="Times New Roman" w:hAnsi="Times New Roman" w:cs="Times New Roman"/>
          <w:sz w:val="28"/>
        </w:rPr>
        <w:t xml:space="preserve"> и водоотведения (сложность низкая или скорее низкая - 43% респондентов).</w:t>
      </w:r>
    </w:p>
    <w:p w:rsidR="00F55372" w:rsidRPr="00544730" w:rsidRDefault="00F55372" w:rsidP="00F5537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Наиболее высокая сложность получения услуг наблюдается в области теплоснабжения и газоснабжения (сложность высокая или скорее высокая - 46% и 46% респондентов соответственно).</w:t>
      </w:r>
    </w:p>
    <w:p w:rsidR="00F55372" w:rsidRPr="00544730" w:rsidRDefault="00F55372" w:rsidP="00F55372">
      <w:pPr>
        <w:pStyle w:val="af1"/>
        <w:jc w:val="right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1</w:t>
      </w:r>
      <w:r w:rsidR="004B797F">
        <w:rPr>
          <w:rFonts w:ascii="Times New Roman" w:hAnsi="Times New Roman" w:cs="Times New Roman"/>
          <w:sz w:val="28"/>
        </w:rPr>
        <w:t>8</w:t>
      </w:r>
      <w:r w:rsidRPr="00544730">
        <w:rPr>
          <w:rFonts w:ascii="Times New Roman" w:hAnsi="Times New Roman" w:cs="Times New Roman"/>
          <w:sz w:val="28"/>
        </w:rPr>
        <w:t>.</w:t>
      </w:r>
    </w:p>
    <w:p w:rsidR="00F55372" w:rsidRPr="00544730" w:rsidRDefault="00F55372" w:rsidP="00F55372">
      <w:pPr>
        <w:pStyle w:val="af1"/>
        <w:jc w:val="center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Уровень оценки респондентами стоимости получения услуг естественных</w:t>
      </w:r>
    </w:p>
    <w:p w:rsidR="00F55372" w:rsidRPr="00544730" w:rsidRDefault="00F55372" w:rsidP="00F55372">
      <w:pPr>
        <w:pStyle w:val="af1"/>
        <w:jc w:val="center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монополий, %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31"/>
        <w:gridCol w:w="1303"/>
        <w:gridCol w:w="1525"/>
        <w:gridCol w:w="1770"/>
        <w:gridCol w:w="1559"/>
        <w:gridCol w:w="1559"/>
      </w:tblGrid>
      <w:tr w:rsidR="00F55372" w:rsidTr="00F55372">
        <w:tc>
          <w:tcPr>
            <w:tcW w:w="2031" w:type="dxa"/>
          </w:tcPr>
          <w:p w:rsidR="00F55372" w:rsidRPr="004A20CE" w:rsidRDefault="00F55372" w:rsidP="00F55372">
            <w:pPr>
              <w:tabs>
                <w:tab w:val="left" w:pos="741"/>
              </w:tabs>
            </w:pPr>
          </w:p>
        </w:tc>
        <w:tc>
          <w:tcPr>
            <w:tcW w:w="1303" w:type="dxa"/>
          </w:tcPr>
          <w:p w:rsidR="00F55372" w:rsidRPr="0059263C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Водоснаб</w:t>
            </w:r>
            <w:proofErr w:type="spellEnd"/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-</w:t>
            </w:r>
          </w:p>
          <w:p w:rsidR="00F55372" w:rsidRPr="0059263C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525" w:type="dxa"/>
          </w:tcPr>
          <w:p w:rsidR="00F55372" w:rsidRPr="0059263C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Газоснаб</w:t>
            </w:r>
            <w:proofErr w:type="spellEnd"/>
          </w:p>
          <w:p w:rsidR="00F55372" w:rsidRPr="0059263C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770" w:type="dxa"/>
            <w:vAlign w:val="center"/>
          </w:tcPr>
          <w:p w:rsidR="00F55372" w:rsidRPr="0059263C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Электроснаб</w:t>
            </w:r>
            <w:proofErr w:type="spellEnd"/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-</w:t>
            </w:r>
          </w:p>
          <w:p w:rsidR="00F55372" w:rsidRPr="0059263C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559" w:type="dxa"/>
          </w:tcPr>
          <w:p w:rsidR="00F55372" w:rsidRPr="0059263C" w:rsidRDefault="00F55372" w:rsidP="00F55372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proofErr w:type="spellStart"/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Теплоснаб</w:t>
            </w:r>
            <w:proofErr w:type="spellEnd"/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-</w:t>
            </w:r>
          </w:p>
          <w:p w:rsidR="00F55372" w:rsidRPr="0059263C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559" w:type="dxa"/>
          </w:tcPr>
          <w:p w:rsidR="00F55372" w:rsidRPr="0059263C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Телефонная</w:t>
            </w:r>
          </w:p>
          <w:p w:rsidR="00F55372" w:rsidRPr="0059263C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связь</w:t>
            </w:r>
          </w:p>
        </w:tc>
      </w:tr>
      <w:tr w:rsidR="00F55372" w:rsidRPr="00E97EA7" w:rsidTr="00F55372">
        <w:tc>
          <w:tcPr>
            <w:tcW w:w="2031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Низкая</w:t>
            </w:r>
          </w:p>
        </w:tc>
        <w:tc>
          <w:tcPr>
            <w:tcW w:w="1303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5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70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19</w:t>
            </w:r>
          </w:p>
        </w:tc>
      </w:tr>
      <w:tr w:rsidR="00F55372" w:rsidRPr="00E97EA7" w:rsidTr="00F55372">
        <w:tc>
          <w:tcPr>
            <w:tcW w:w="2031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Скорее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низкая</w:t>
            </w:r>
          </w:p>
        </w:tc>
        <w:tc>
          <w:tcPr>
            <w:tcW w:w="1303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0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21</w:t>
            </w:r>
          </w:p>
        </w:tc>
      </w:tr>
      <w:tr w:rsidR="00F55372" w:rsidRPr="00E97EA7" w:rsidTr="00F55372">
        <w:tc>
          <w:tcPr>
            <w:tcW w:w="2031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Скорее</w:t>
            </w:r>
          </w:p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высокая</w:t>
            </w:r>
          </w:p>
        </w:tc>
        <w:tc>
          <w:tcPr>
            <w:tcW w:w="1303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5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70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29</w:t>
            </w:r>
          </w:p>
        </w:tc>
      </w:tr>
      <w:tr w:rsidR="00F55372" w:rsidRPr="00E97EA7" w:rsidTr="00F55372">
        <w:tc>
          <w:tcPr>
            <w:tcW w:w="2031" w:type="dxa"/>
          </w:tcPr>
          <w:p w:rsidR="00F55372" w:rsidRPr="00E97EA7" w:rsidRDefault="00F55372" w:rsidP="00F5537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Высокая</w:t>
            </w:r>
          </w:p>
        </w:tc>
        <w:tc>
          <w:tcPr>
            <w:tcW w:w="1303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70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F55372" w:rsidRPr="00E97EA7" w:rsidRDefault="00F55372" w:rsidP="00F5537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97EA7">
              <w:rPr>
                <w:rFonts w:ascii="Times New Roman" w:hAnsi="Times New Roman" w:cs="Times New Roman"/>
              </w:rPr>
              <w:t>31</w:t>
            </w:r>
          </w:p>
        </w:tc>
      </w:tr>
    </w:tbl>
    <w:p w:rsidR="00F55372" w:rsidRPr="00E97EA7" w:rsidRDefault="00F55372" w:rsidP="00F55372">
      <w:pPr>
        <w:pStyle w:val="af1"/>
        <w:rPr>
          <w:rFonts w:ascii="Times New Roman" w:hAnsi="Times New Roman" w:cs="Times New Roman"/>
        </w:rPr>
      </w:pPr>
    </w:p>
    <w:p w:rsidR="00F55372" w:rsidRPr="00544730" w:rsidRDefault="00F55372" w:rsidP="00F55372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Большинство респондентов отмечают достаточно высокую стоимость получения услуг естественных монополий:</w:t>
      </w:r>
    </w:p>
    <w:p w:rsidR="00F55372" w:rsidRPr="00544730" w:rsidRDefault="00F55372" w:rsidP="00F5537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газоснабжения (высокая или скорее высокая - 67% респондентов);</w:t>
      </w:r>
    </w:p>
    <w:p w:rsidR="00F55372" w:rsidRPr="00544730" w:rsidRDefault="00F55372" w:rsidP="00F5537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электроснабжения (высокая или скорее высокая - 62% респондентов);</w:t>
      </w:r>
    </w:p>
    <w:p w:rsidR="00F55372" w:rsidRPr="00544730" w:rsidRDefault="00F55372" w:rsidP="00F5537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телефонной связи (высокая или скорее высокая - 60% респондентов)</w:t>
      </w:r>
    </w:p>
    <w:p w:rsidR="00F55372" w:rsidRPr="00544730" w:rsidRDefault="00F55372" w:rsidP="00F5537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водоснабжения и водоотведения (высокая или скорее высокая - 57% респондентов);</w:t>
      </w:r>
    </w:p>
    <w:p w:rsidR="00F55372" w:rsidRPr="00544730" w:rsidRDefault="00F55372" w:rsidP="00F55372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теплоснабжения (высокая или скорее высокая - 54% респондентов).</w:t>
      </w:r>
    </w:p>
    <w:p w:rsidR="00F55372" w:rsidRDefault="00F55372" w:rsidP="007653A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5D6B" w:rsidRPr="001407C0" w:rsidRDefault="001407C0" w:rsidP="007653A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7C0">
        <w:rPr>
          <w:rFonts w:ascii="Times New Roman" w:hAnsi="Times New Roman" w:cs="Times New Roman"/>
          <w:i/>
          <w:sz w:val="28"/>
          <w:szCs w:val="28"/>
        </w:rPr>
        <w:t>3.3.</w:t>
      </w:r>
      <w:r w:rsidR="005A79BD">
        <w:rPr>
          <w:rFonts w:ascii="Times New Roman" w:hAnsi="Times New Roman" w:cs="Times New Roman"/>
          <w:i/>
          <w:sz w:val="28"/>
          <w:szCs w:val="28"/>
        </w:rPr>
        <w:t>3</w:t>
      </w:r>
      <w:r w:rsidRPr="001407C0">
        <w:rPr>
          <w:rFonts w:ascii="Times New Roman" w:hAnsi="Times New Roman" w:cs="Times New Roman"/>
          <w:i/>
          <w:sz w:val="28"/>
          <w:szCs w:val="28"/>
        </w:rPr>
        <w:t>. Результаты проведенного ежегодного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 субъекте Российской Федерации, размещаемой Уполномоченным органом и муниципальными образованиями.</w:t>
      </w:r>
    </w:p>
    <w:p w:rsidR="001407C0" w:rsidRPr="001407C0" w:rsidRDefault="001407C0" w:rsidP="004B797F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 ходе проведения анкетирования потребителям и представителям бизнеса было предложено оценить качество официальной информации о состоянии конкурентной среды по трем показателям:</w:t>
      </w:r>
    </w:p>
    <w:p w:rsidR="001407C0" w:rsidRPr="001407C0" w:rsidRDefault="001407C0" w:rsidP="001407C0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уровень доступности;</w:t>
      </w:r>
    </w:p>
    <w:p w:rsidR="001407C0" w:rsidRPr="001407C0" w:rsidRDefault="001407C0" w:rsidP="001407C0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уровень понятности;</w:t>
      </w:r>
    </w:p>
    <w:p w:rsidR="001407C0" w:rsidRPr="001407C0" w:rsidRDefault="001407C0" w:rsidP="001407C0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удобство получения.</w:t>
      </w:r>
    </w:p>
    <w:p w:rsidR="001407C0" w:rsidRPr="001407C0" w:rsidRDefault="001407C0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По результатам анкетирования большинство потребителей 44-51% оценило уровень доступности, понятности и удобство получения информации о состоянии конкурентной среды как средний (рисунок 1).</w:t>
      </w:r>
    </w:p>
    <w:p w:rsidR="001407C0" w:rsidRPr="001407C0" w:rsidRDefault="001407C0" w:rsidP="001407C0">
      <w:pPr>
        <w:widowControl w:val="0"/>
        <w:spacing w:after="0" w:line="480" w:lineRule="exact"/>
        <w:ind w:firstLine="80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7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Рисунок 1.</w:t>
      </w:r>
    </w:p>
    <w:p w:rsidR="001407C0" w:rsidRPr="001407C0" w:rsidRDefault="001407C0" w:rsidP="001407C0">
      <w:pPr>
        <w:widowControl w:val="0"/>
        <w:tabs>
          <w:tab w:val="left" w:pos="10065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9036CF9" wp14:editId="2378701D">
            <wp:extent cx="5822830" cy="3088257"/>
            <wp:effectExtent l="0" t="0" r="2603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07C0" w:rsidRPr="001407C0" w:rsidRDefault="001407C0" w:rsidP="001407C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Результаты оценки потребителями уровня доступности, уровня понятности и удобства получения официальной информации о состоянии</w:t>
      </w:r>
    </w:p>
    <w:p w:rsidR="001407C0" w:rsidRPr="001407C0" w:rsidRDefault="001407C0" w:rsidP="001407C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конкурентной среды</w:t>
      </w:r>
    </w:p>
    <w:p w:rsidR="001407C0" w:rsidRPr="001407C0" w:rsidRDefault="001407C0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1407C0" w:rsidRPr="001407C0" w:rsidRDefault="001407C0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Удовлетворительны уровнем доступности и понятности информации 40% и 39% респондентов соответственно; не удовлетворены 16% и 11%.</w:t>
      </w:r>
    </w:p>
    <w:p w:rsidR="001407C0" w:rsidRPr="001407C0" w:rsidRDefault="001407C0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Удобством получения официальной информации о состоянии конкурентной среды: удовлетворены ее качеством 42% респондентов, не удовлетворены 10%.</w:t>
      </w:r>
    </w:p>
    <w:p w:rsidR="001407C0" w:rsidRPr="001407C0" w:rsidRDefault="001407C0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Иначе оценивают качество официальной информации о состоянии конкурентной среды представители бизнеса (рисунок 2.).</w:t>
      </w:r>
    </w:p>
    <w:p w:rsidR="001407C0" w:rsidRPr="001407C0" w:rsidRDefault="001407C0" w:rsidP="001407C0">
      <w:pPr>
        <w:widowControl w:val="0"/>
        <w:spacing w:after="0" w:line="480" w:lineRule="exact"/>
        <w:ind w:firstLine="78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07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Рисунок 2.</w:t>
      </w:r>
    </w:p>
    <w:p w:rsidR="001407C0" w:rsidRPr="001407C0" w:rsidRDefault="001407C0" w:rsidP="001407C0">
      <w:pPr>
        <w:widowControl w:val="0"/>
        <w:spacing w:after="0" w:line="240" w:lineRule="auto"/>
        <w:ind w:firstLine="284"/>
        <w:jc w:val="center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</w:pPr>
      <w:r w:rsidRPr="001407C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E71D257" wp14:editId="4F9F2A39">
            <wp:extent cx="5771071" cy="3174521"/>
            <wp:effectExtent l="0" t="0" r="20320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07C0" w:rsidRPr="001407C0" w:rsidRDefault="001407C0" w:rsidP="001407C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Результаты оценки предпринимателями уровня доступности, уровня</w:t>
      </w: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br/>
        <w:t>понятности и удобства получения официальной информации о состоянии</w:t>
      </w:r>
    </w:p>
    <w:p w:rsidR="001407C0" w:rsidRPr="001407C0" w:rsidRDefault="001407C0" w:rsidP="001407C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конкурентной среды</w:t>
      </w:r>
    </w:p>
    <w:p w:rsidR="001407C0" w:rsidRPr="001407C0" w:rsidRDefault="001407C0" w:rsidP="001407C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</w:pPr>
    </w:p>
    <w:p w:rsidR="001407C0" w:rsidRPr="001407C0" w:rsidRDefault="001407C0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Уровнем доступности информации удовлетворены 48% респондентов, 47% оценивают уровень доступности официальной информации как средний.</w:t>
      </w:r>
    </w:p>
    <w:p w:rsidR="001407C0" w:rsidRPr="001407C0" w:rsidRDefault="001407C0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Уровнем понятности официальной информации о состоянии конкурентной среды удовлетворены 47% респондентов, 48% оценили уровень понятности как средний.</w:t>
      </w:r>
    </w:p>
    <w:p w:rsidR="001407C0" w:rsidRPr="001407C0" w:rsidRDefault="001407C0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Удовлетворены удобством получения информации 43% опрошенных представителей бизнеса, 52% определили уровень удобства получения информации как средний.</w:t>
      </w:r>
    </w:p>
    <w:p w:rsidR="001407C0" w:rsidRPr="001407C0" w:rsidRDefault="001407C0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Неудовлетворенность уровнем доступности, понятности и удобства получения информации о состоянии конкурентной среды не превышает 16%.</w:t>
      </w:r>
    </w:p>
    <w:p w:rsidR="001407C0" w:rsidRPr="001407C0" w:rsidRDefault="001407C0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407C0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Таким образом, как у представителей бизнеса, так и у потребителей уровень неудовлетворенности качеством официальной информации находится на достаточно низком уровне. По оценкам респондентов, представителям бизнеса значительно проще получить информацию о состоянии конкурентной среды, нежели рядовым потребителям.</w:t>
      </w:r>
    </w:p>
    <w:p w:rsidR="001407C0" w:rsidRPr="001407C0" w:rsidRDefault="001407C0" w:rsidP="004B797F">
      <w:pPr>
        <w:keepNext/>
        <w:keepLines/>
        <w:widowControl w:val="0"/>
        <w:tabs>
          <w:tab w:val="left" w:pos="334"/>
        </w:tabs>
        <w:spacing w:after="0" w:line="280" w:lineRule="exact"/>
        <w:ind w:firstLine="709"/>
        <w:jc w:val="both"/>
        <w:outlineLvl w:val="0"/>
        <w:rPr>
          <w:rFonts w:ascii="Times New Roman" w:hAnsi="Times New Roman" w:cs="Times New Roman"/>
          <w:i/>
          <w:sz w:val="28"/>
        </w:rPr>
      </w:pPr>
    </w:p>
    <w:p w:rsidR="00B50D38" w:rsidRPr="009351E2" w:rsidRDefault="00B50D38" w:rsidP="004B79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9351E2">
        <w:rPr>
          <w:rFonts w:ascii="Times New Roman" w:hAnsi="Times New Roman" w:cs="Times New Roman"/>
          <w:i/>
          <w:sz w:val="28"/>
          <w:szCs w:val="28"/>
        </w:rPr>
        <w:t>Утверждение перечня рынков для содействия развитию конкуренции в субъекте Российской Федерации, состоящего из перечня социально значимых рынков и перечня приоритетных рынков.</w:t>
      </w:r>
    </w:p>
    <w:p w:rsidR="009351E2" w:rsidRDefault="009351E2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B2E">
        <w:rPr>
          <w:rFonts w:ascii="Times New Roman" w:hAnsi="Times New Roman" w:cs="Times New Roman"/>
          <w:sz w:val="28"/>
          <w:szCs w:val="28"/>
        </w:rPr>
        <w:t>Перечень социально значимых и приоритетных ры</w:t>
      </w:r>
      <w:r w:rsidR="00EB6679">
        <w:rPr>
          <w:rFonts w:ascii="Times New Roman" w:hAnsi="Times New Roman" w:cs="Times New Roman"/>
          <w:sz w:val="28"/>
          <w:szCs w:val="28"/>
        </w:rPr>
        <w:t>н</w:t>
      </w:r>
      <w:r w:rsidR="00E90B2E">
        <w:rPr>
          <w:rFonts w:ascii="Times New Roman" w:hAnsi="Times New Roman" w:cs="Times New Roman"/>
          <w:sz w:val="28"/>
          <w:szCs w:val="28"/>
        </w:rPr>
        <w:t xml:space="preserve">ков для содействия развитию конкуренции в Чеченской Республике утвержден распоряжением Главы Чеченской Республики от 5 мая 2016 года № 65-рг </w:t>
      </w:r>
      <w:r w:rsidR="00E90B2E" w:rsidRPr="00B707C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E90B2E" w:rsidRPr="00B707CC">
          <w:rPr>
            <w:rStyle w:val="a3"/>
            <w:rFonts w:ascii="Times New Roman" w:hAnsi="Times New Roman" w:cs="Times New Roman"/>
            <w:sz w:val="24"/>
            <w:szCs w:val="24"/>
          </w:rPr>
          <w:t>http://economy-chr.ru/wp-content/uploads/2016/07/95-%D1%80%D1%8B%D0%BD%D0%BA%D0%B8-65-%D1%80%D0%B3.pdf</w:t>
        </w:r>
      </w:hyperlink>
      <w:r w:rsidR="00E90B2E" w:rsidRPr="00E90B2E">
        <w:rPr>
          <w:rFonts w:ascii="Times New Roman" w:hAnsi="Times New Roman" w:cs="Times New Roman"/>
          <w:sz w:val="28"/>
          <w:szCs w:val="28"/>
        </w:rPr>
        <w:t>)</w:t>
      </w:r>
      <w:r w:rsidR="00E90B2E">
        <w:rPr>
          <w:rFonts w:ascii="Times New Roman" w:hAnsi="Times New Roman" w:cs="Times New Roman"/>
          <w:sz w:val="28"/>
          <w:szCs w:val="28"/>
        </w:rPr>
        <w:t>.</w:t>
      </w:r>
    </w:p>
    <w:p w:rsidR="00E90B2E" w:rsidRPr="00B707CC" w:rsidRDefault="00E90B2E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811" w:rsidRPr="00B707CC">
        <w:rPr>
          <w:rFonts w:ascii="Times New Roman" w:hAnsi="Times New Roman" w:cs="Times New Roman"/>
          <w:i/>
          <w:sz w:val="28"/>
          <w:szCs w:val="28"/>
        </w:rPr>
        <w:t>Перечень социально значимых рынков:</w:t>
      </w:r>
    </w:p>
    <w:p w:rsidR="00457811" w:rsidRDefault="00457811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Рынок</w:t>
      </w:r>
      <w:r w:rsidR="005415C2">
        <w:rPr>
          <w:rFonts w:ascii="Times New Roman" w:hAnsi="Times New Roman" w:cs="Times New Roman"/>
          <w:sz w:val="28"/>
          <w:szCs w:val="28"/>
        </w:rPr>
        <w:t xml:space="preserve"> услуг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включен в перечень в целях увеличения удельного веса численности детей частных дошкольных образовательных организацией в общей численности детей дошкольных образовательных организаций</w:t>
      </w:r>
      <w:r w:rsidR="005415C2">
        <w:rPr>
          <w:rFonts w:ascii="Times New Roman" w:hAnsi="Times New Roman" w:cs="Times New Roman"/>
          <w:sz w:val="28"/>
          <w:szCs w:val="28"/>
        </w:rPr>
        <w:t xml:space="preserve"> с 2,7% в 2016 году до 5,5% в 2018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811" w:rsidRDefault="00457811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1D40">
        <w:rPr>
          <w:rFonts w:ascii="Times New Roman" w:hAnsi="Times New Roman" w:cs="Times New Roman"/>
          <w:sz w:val="28"/>
          <w:szCs w:val="28"/>
        </w:rPr>
        <w:t xml:space="preserve">Рынок услуг </w:t>
      </w:r>
      <w:r w:rsidR="005415C2">
        <w:rPr>
          <w:rFonts w:ascii="Times New Roman" w:hAnsi="Times New Roman" w:cs="Times New Roman"/>
          <w:sz w:val="28"/>
          <w:szCs w:val="28"/>
        </w:rPr>
        <w:t xml:space="preserve">детского отдыха и оздоровления </w:t>
      </w:r>
      <w:r w:rsidR="00E91D40">
        <w:rPr>
          <w:rFonts w:ascii="Times New Roman" w:hAnsi="Times New Roman" w:cs="Times New Roman"/>
          <w:sz w:val="28"/>
          <w:szCs w:val="28"/>
        </w:rPr>
        <w:t>включен в перечень в целях увеличения численности детей в возрасте от 7 до 17 лет, проживающих на территории Чеченской Республики, воспользовавшихся услугой по отдыху и оздоровлению, в том числе в лагерях с дневным пребыванием, палаточных лагерях, стационарно-оздоров</w:t>
      </w:r>
      <w:r w:rsidR="005415C2">
        <w:rPr>
          <w:rFonts w:ascii="Times New Roman" w:hAnsi="Times New Roman" w:cs="Times New Roman"/>
          <w:sz w:val="28"/>
          <w:szCs w:val="28"/>
        </w:rPr>
        <w:t>ительных лагерях труда и отдыха с 10% в 2016 году до 15% в 2018 году</w:t>
      </w:r>
      <w:r w:rsidR="00E91D40">
        <w:rPr>
          <w:rFonts w:ascii="Times New Roman" w:hAnsi="Times New Roman" w:cs="Times New Roman"/>
          <w:sz w:val="28"/>
          <w:szCs w:val="28"/>
        </w:rPr>
        <w:t>;</w:t>
      </w:r>
    </w:p>
    <w:p w:rsidR="00E91D40" w:rsidRDefault="00E91D40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2944">
        <w:rPr>
          <w:rFonts w:ascii="Times New Roman" w:hAnsi="Times New Roman" w:cs="Times New Roman"/>
          <w:sz w:val="28"/>
          <w:szCs w:val="28"/>
        </w:rPr>
        <w:t>Рынок услуг доп</w:t>
      </w:r>
      <w:r w:rsidR="005415C2"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</w:t>
      </w:r>
      <w:r w:rsidR="001A2944">
        <w:rPr>
          <w:rFonts w:ascii="Times New Roman" w:hAnsi="Times New Roman" w:cs="Times New Roman"/>
          <w:sz w:val="28"/>
          <w:szCs w:val="28"/>
        </w:rPr>
        <w:t>включен в перечень в целях увеличения численности детей и молодежи в возрасте от 5 до 18 лет, проживающих на территории Чеченской Республики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</w:t>
      </w:r>
      <w:r w:rsidR="005415C2">
        <w:rPr>
          <w:rFonts w:ascii="Times New Roman" w:hAnsi="Times New Roman" w:cs="Times New Roman"/>
          <w:sz w:val="28"/>
          <w:szCs w:val="28"/>
        </w:rPr>
        <w:t>ьным образовательным программам с 1% в 2016 году до 5% в 2018 году</w:t>
      </w:r>
      <w:r w:rsidR="001A2944">
        <w:rPr>
          <w:rFonts w:ascii="Times New Roman" w:hAnsi="Times New Roman" w:cs="Times New Roman"/>
          <w:sz w:val="28"/>
          <w:szCs w:val="28"/>
        </w:rPr>
        <w:t>;</w:t>
      </w:r>
    </w:p>
    <w:p w:rsidR="001A2944" w:rsidRDefault="001A2944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15C2">
        <w:rPr>
          <w:rFonts w:ascii="Times New Roman" w:hAnsi="Times New Roman" w:cs="Times New Roman"/>
          <w:sz w:val="28"/>
          <w:szCs w:val="28"/>
        </w:rPr>
        <w:t xml:space="preserve">Рынок медицинских услуг </w:t>
      </w:r>
      <w:r w:rsidR="007E32FD">
        <w:rPr>
          <w:rFonts w:ascii="Times New Roman" w:hAnsi="Times New Roman" w:cs="Times New Roman"/>
          <w:sz w:val="28"/>
          <w:szCs w:val="28"/>
        </w:rPr>
        <w:t>включен в перечень в целях увеличения доли затрат на медицинскую помощь по обязательному медицинскому страхов</w:t>
      </w:r>
      <w:r w:rsidR="00C83C6C">
        <w:rPr>
          <w:rFonts w:ascii="Times New Roman" w:hAnsi="Times New Roman" w:cs="Times New Roman"/>
          <w:sz w:val="28"/>
          <w:szCs w:val="28"/>
        </w:rPr>
        <w:t>а</w:t>
      </w:r>
      <w:r w:rsidR="007E32FD">
        <w:rPr>
          <w:rFonts w:ascii="Times New Roman" w:hAnsi="Times New Roman" w:cs="Times New Roman"/>
          <w:sz w:val="28"/>
          <w:szCs w:val="28"/>
        </w:rPr>
        <w:t>нию, оказанную негосударственными (немуниципальными) медицинскими организациями, в общих расходах на выполнение территориальных программ обязате</w:t>
      </w:r>
      <w:r w:rsidR="005415C2">
        <w:rPr>
          <w:rFonts w:ascii="Times New Roman" w:hAnsi="Times New Roman" w:cs="Times New Roman"/>
          <w:sz w:val="28"/>
          <w:szCs w:val="28"/>
        </w:rPr>
        <w:t>льного медицинского страхования с 8,3% в 2016 году до 10% в 2018 году</w:t>
      </w:r>
      <w:r w:rsidR="007E32FD">
        <w:rPr>
          <w:rFonts w:ascii="Times New Roman" w:hAnsi="Times New Roman" w:cs="Times New Roman"/>
          <w:sz w:val="28"/>
          <w:szCs w:val="28"/>
        </w:rPr>
        <w:t>;</w:t>
      </w:r>
    </w:p>
    <w:p w:rsidR="007E32FD" w:rsidRDefault="007E32FD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2387F">
        <w:rPr>
          <w:rFonts w:ascii="Times New Roman" w:hAnsi="Times New Roman"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 включен в перечень в целях увеличения доли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детства</w:t>
      </w:r>
      <w:r w:rsidR="005415C2">
        <w:rPr>
          <w:rFonts w:ascii="Times New Roman" w:hAnsi="Times New Roman" w:cs="Times New Roman"/>
          <w:sz w:val="28"/>
          <w:szCs w:val="28"/>
        </w:rPr>
        <w:t xml:space="preserve"> на 1% процент в 2018 году</w:t>
      </w:r>
      <w:r w:rsidR="00D2387F">
        <w:rPr>
          <w:rFonts w:ascii="Times New Roman" w:hAnsi="Times New Roman" w:cs="Times New Roman"/>
          <w:sz w:val="28"/>
          <w:szCs w:val="28"/>
        </w:rPr>
        <w:t>;</w:t>
      </w:r>
    </w:p>
    <w:p w:rsidR="00D2387F" w:rsidRDefault="00D2387F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0C97">
        <w:rPr>
          <w:rFonts w:ascii="Times New Roman" w:hAnsi="Times New Roman" w:cs="Times New Roman"/>
          <w:sz w:val="28"/>
          <w:szCs w:val="28"/>
        </w:rPr>
        <w:t xml:space="preserve">Рынок услуг в сфере культуры </w:t>
      </w:r>
      <w:r w:rsidR="00BC761F">
        <w:rPr>
          <w:rFonts w:ascii="Times New Roman" w:hAnsi="Times New Roman" w:cs="Times New Roman"/>
          <w:sz w:val="28"/>
          <w:szCs w:val="28"/>
        </w:rPr>
        <w:t>включен в перечень в целях увеличения доли расходов бюджета, распределяемых на конкурсной основе, выделяемых на финансирование деятельности организаций всех форм</w:t>
      </w:r>
      <w:r w:rsidR="00330C97">
        <w:rPr>
          <w:rFonts w:ascii="Times New Roman" w:hAnsi="Times New Roman" w:cs="Times New Roman"/>
          <w:sz w:val="28"/>
          <w:szCs w:val="28"/>
        </w:rPr>
        <w:t xml:space="preserve"> собственности в сфере культуры с 15% в 2016 году до 20% в 2018 году</w:t>
      </w:r>
      <w:r w:rsidR="00BC761F">
        <w:rPr>
          <w:rFonts w:ascii="Times New Roman" w:hAnsi="Times New Roman" w:cs="Times New Roman"/>
          <w:sz w:val="28"/>
          <w:szCs w:val="28"/>
        </w:rPr>
        <w:t>;</w:t>
      </w:r>
    </w:p>
    <w:p w:rsidR="00BC761F" w:rsidRDefault="00BC761F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4D2E">
        <w:rPr>
          <w:rFonts w:ascii="Times New Roman" w:hAnsi="Times New Roman" w:cs="Times New Roman"/>
          <w:sz w:val="28"/>
          <w:szCs w:val="28"/>
        </w:rPr>
        <w:t>Рынок услуг ж</w:t>
      </w:r>
      <w:r w:rsidR="00330C97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="005D4D2E">
        <w:rPr>
          <w:rFonts w:ascii="Times New Roman" w:hAnsi="Times New Roman" w:cs="Times New Roman"/>
          <w:sz w:val="28"/>
          <w:szCs w:val="28"/>
        </w:rPr>
        <w:t>включен в перечень в целях увеличения доли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</w:t>
      </w:r>
      <w:r w:rsidR="00330C97">
        <w:rPr>
          <w:rFonts w:ascii="Times New Roman" w:hAnsi="Times New Roman" w:cs="Times New Roman"/>
          <w:sz w:val="28"/>
          <w:szCs w:val="28"/>
        </w:rPr>
        <w:t>нализа эффективности управления и установления показателя в 100%</w:t>
      </w:r>
      <w:r w:rsidR="005D4D2E">
        <w:rPr>
          <w:rFonts w:ascii="Times New Roman" w:hAnsi="Times New Roman" w:cs="Times New Roman"/>
          <w:sz w:val="28"/>
          <w:szCs w:val="28"/>
        </w:rPr>
        <w:t>;</w:t>
      </w:r>
    </w:p>
    <w:p w:rsidR="005D4D2E" w:rsidRDefault="005D4D2E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97273">
        <w:rPr>
          <w:rFonts w:ascii="Times New Roman" w:hAnsi="Times New Roman" w:cs="Times New Roman"/>
          <w:sz w:val="28"/>
          <w:szCs w:val="28"/>
        </w:rPr>
        <w:t>Рынок розничной торговли включен в перечень в целях увеличения доли оборота розничной торговли, осуществляемой на розничных рынках и ярмарках, в структуре оборота рознич</w:t>
      </w:r>
      <w:r w:rsidR="00330C97">
        <w:rPr>
          <w:rFonts w:ascii="Times New Roman" w:hAnsi="Times New Roman" w:cs="Times New Roman"/>
          <w:sz w:val="28"/>
          <w:szCs w:val="28"/>
        </w:rPr>
        <w:t>ной тор</w:t>
      </w:r>
      <w:r w:rsidR="00F63F19">
        <w:rPr>
          <w:rFonts w:ascii="Times New Roman" w:hAnsi="Times New Roman" w:cs="Times New Roman"/>
          <w:sz w:val="28"/>
          <w:szCs w:val="28"/>
        </w:rPr>
        <w:t xml:space="preserve">говли по формам торговли с 13,9% </w:t>
      </w:r>
      <w:r w:rsidR="00330C97">
        <w:rPr>
          <w:rFonts w:ascii="Times New Roman" w:hAnsi="Times New Roman" w:cs="Times New Roman"/>
          <w:sz w:val="28"/>
          <w:szCs w:val="28"/>
        </w:rPr>
        <w:t>в 2016 году до 20% в 2018 году</w:t>
      </w:r>
      <w:r w:rsidR="00197273">
        <w:rPr>
          <w:rFonts w:ascii="Times New Roman" w:hAnsi="Times New Roman" w:cs="Times New Roman"/>
          <w:sz w:val="28"/>
          <w:szCs w:val="28"/>
        </w:rPr>
        <w:t>;</w:t>
      </w:r>
    </w:p>
    <w:p w:rsidR="00197273" w:rsidRDefault="00197273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F8047E">
        <w:rPr>
          <w:rFonts w:ascii="Times New Roman" w:hAnsi="Times New Roman" w:cs="Times New Roman"/>
          <w:sz w:val="28"/>
          <w:szCs w:val="28"/>
        </w:rPr>
        <w:t>Рынок услуг перевозок п</w:t>
      </w:r>
      <w:r w:rsidR="00F63F19">
        <w:rPr>
          <w:rFonts w:ascii="Times New Roman" w:hAnsi="Times New Roman" w:cs="Times New Roman"/>
          <w:sz w:val="28"/>
          <w:szCs w:val="28"/>
        </w:rPr>
        <w:t xml:space="preserve">ассажиров наземным транспортом </w:t>
      </w:r>
      <w:r w:rsidR="00F8047E">
        <w:rPr>
          <w:rFonts w:ascii="Times New Roman" w:hAnsi="Times New Roman" w:cs="Times New Roman"/>
          <w:sz w:val="28"/>
          <w:szCs w:val="28"/>
        </w:rPr>
        <w:t>включен в перечень в целях увеличения доли межмуниципальных маршрутов рег</w:t>
      </w:r>
      <w:r w:rsidR="00133EED">
        <w:rPr>
          <w:rFonts w:ascii="Times New Roman" w:hAnsi="Times New Roman" w:cs="Times New Roman"/>
          <w:sz w:val="28"/>
          <w:szCs w:val="28"/>
        </w:rPr>
        <w:t>у</w:t>
      </w:r>
      <w:r w:rsidR="00F8047E">
        <w:rPr>
          <w:rFonts w:ascii="Times New Roman" w:hAnsi="Times New Roman" w:cs="Times New Roman"/>
          <w:sz w:val="28"/>
          <w:szCs w:val="28"/>
        </w:rPr>
        <w:t>лярных перевозок пассажиров наземным транс</w:t>
      </w:r>
      <w:r w:rsidR="00133EED">
        <w:rPr>
          <w:rFonts w:ascii="Times New Roman" w:hAnsi="Times New Roman" w:cs="Times New Roman"/>
          <w:sz w:val="28"/>
          <w:szCs w:val="28"/>
        </w:rPr>
        <w:t>п</w:t>
      </w:r>
      <w:r w:rsidR="00F8047E">
        <w:rPr>
          <w:rFonts w:ascii="Times New Roman" w:hAnsi="Times New Roman" w:cs="Times New Roman"/>
          <w:sz w:val="28"/>
          <w:szCs w:val="28"/>
        </w:rPr>
        <w:t>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</w:t>
      </w:r>
      <w:r w:rsidR="00F63F19">
        <w:rPr>
          <w:rFonts w:ascii="Times New Roman" w:hAnsi="Times New Roman" w:cs="Times New Roman"/>
          <w:sz w:val="28"/>
          <w:szCs w:val="28"/>
        </w:rPr>
        <w:t>нспортом в Чеченской Республике с 34% в 2016 году до 36% в 2018 году</w:t>
      </w:r>
      <w:r w:rsidR="00F8047E">
        <w:rPr>
          <w:rFonts w:ascii="Times New Roman" w:hAnsi="Times New Roman" w:cs="Times New Roman"/>
          <w:sz w:val="28"/>
          <w:szCs w:val="28"/>
        </w:rPr>
        <w:t>;</w:t>
      </w:r>
    </w:p>
    <w:p w:rsidR="00F8047E" w:rsidRDefault="00F8047E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63F19">
        <w:rPr>
          <w:rFonts w:ascii="Times New Roman" w:hAnsi="Times New Roman" w:cs="Times New Roman"/>
          <w:sz w:val="28"/>
          <w:szCs w:val="28"/>
        </w:rPr>
        <w:t xml:space="preserve"> Рынок услуг связи </w:t>
      </w:r>
      <w:r w:rsidR="00133EED">
        <w:rPr>
          <w:rFonts w:ascii="Times New Roman" w:hAnsi="Times New Roman" w:cs="Times New Roman"/>
          <w:sz w:val="28"/>
          <w:szCs w:val="28"/>
        </w:rPr>
        <w:t>включен в перечень в целях увеличения доли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</w:t>
      </w:r>
      <w:r w:rsidR="00482855">
        <w:rPr>
          <w:rFonts w:ascii="Times New Roman" w:hAnsi="Times New Roman" w:cs="Times New Roman"/>
          <w:sz w:val="28"/>
          <w:szCs w:val="28"/>
        </w:rPr>
        <w:t>ет</w:t>
      </w:r>
      <w:r w:rsidR="00133EED">
        <w:rPr>
          <w:rFonts w:ascii="Times New Roman" w:hAnsi="Times New Roman" w:cs="Times New Roman"/>
          <w:sz w:val="28"/>
          <w:szCs w:val="28"/>
        </w:rPr>
        <w:t>» на скорости не менее 1 Мбит/сек., предоставляемыми не менее чем 2 операторами связи</w:t>
      </w:r>
      <w:r w:rsidR="00F63F19">
        <w:rPr>
          <w:rFonts w:ascii="Times New Roman" w:hAnsi="Times New Roman" w:cs="Times New Roman"/>
          <w:sz w:val="28"/>
          <w:szCs w:val="28"/>
        </w:rPr>
        <w:t xml:space="preserve"> с 57% в 2016 году до 80% в 2018 году</w:t>
      </w:r>
      <w:r w:rsidR="00133EED">
        <w:rPr>
          <w:rFonts w:ascii="Times New Roman" w:hAnsi="Times New Roman" w:cs="Times New Roman"/>
          <w:sz w:val="28"/>
          <w:szCs w:val="28"/>
        </w:rPr>
        <w:t>;</w:t>
      </w:r>
    </w:p>
    <w:p w:rsidR="00133EED" w:rsidRDefault="00133EED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954A8">
        <w:rPr>
          <w:rFonts w:ascii="Times New Roman" w:hAnsi="Times New Roman" w:cs="Times New Roman"/>
          <w:sz w:val="28"/>
          <w:szCs w:val="28"/>
        </w:rPr>
        <w:t xml:space="preserve"> Рынок услуг соци</w:t>
      </w:r>
      <w:r w:rsidR="00F63F19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 </w:t>
      </w:r>
      <w:r w:rsidR="00D954A8">
        <w:rPr>
          <w:rFonts w:ascii="Times New Roman" w:hAnsi="Times New Roman" w:cs="Times New Roman"/>
          <w:sz w:val="28"/>
          <w:szCs w:val="28"/>
        </w:rPr>
        <w:t>включен в перечень в целях увеличения удельного веса учреждений социального обслуживания, основанных на иных формах собственности, в общем количестве учреждений социального обслу</w:t>
      </w:r>
      <w:r w:rsidR="00F63F19">
        <w:rPr>
          <w:rFonts w:ascii="Times New Roman" w:hAnsi="Times New Roman" w:cs="Times New Roman"/>
          <w:sz w:val="28"/>
          <w:szCs w:val="28"/>
        </w:rPr>
        <w:t>живания всех форм собственности</w:t>
      </w:r>
      <w:r w:rsidR="001B7ACB">
        <w:rPr>
          <w:rFonts w:ascii="Times New Roman" w:hAnsi="Times New Roman" w:cs="Times New Roman"/>
          <w:sz w:val="28"/>
          <w:szCs w:val="28"/>
        </w:rPr>
        <w:t xml:space="preserve"> с 3% в 2016 году до 7% в 2018 году</w:t>
      </w:r>
      <w:r w:rsidR="00D954A8">
        <w:rPr>
          <w:rFonts w:ascii="Times New Roman" w:hAnsi="Times New Roman" w:cs="Times New Roman"/>
          <w:sz w:val="28"/>
          <w:szCs w:val="28"/>
        </w:rPr>
        <w:t>.</w:t>
      </w:r>
    </w:p>
    <w:p w:rsidR="00E90B2E" w:rsidRPr="00B707CC" w:rsidRDefault="00335632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3C7" w:rsidRPr="00B707CC">
        <w:rPr>
          <w:rFonts w:ascii="Times New Roman" w:hAnsi="Times New Roman" w:cs="Times New Roman"/>
          <w:i/>
          <w:sz w:val="28"/>
          <w:szCs w:val="28"/>
        </w:rPr>
        <w:t>Перечень приоритетных рынков:</w:t>
      </w:r>
    </w:p>
    <w:p w:rsidR="002913C7" w:rsidRDefault="002913C7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Рын</w:t>
      </w:r>
      <w:r w:rsidR="00B157DA">
        <w:rPr>
          <w:rFonts w:ascii="Times New Roman" w:hAnsi="Times New Roman" w:cs="Times New Roman"/>
          <w:sz w:val="28"/>
          <w:szCs w:val="28"/>
        </w:rPr>
        <w:t xml:space="preserve">ок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>включен в перечень в целях увеличения количества крестьянских (фермерских) хозяйств начинающих фермеров, осуществляющих проекты создания и развития хозяйств с по</w:t>
      </w:r>
      <w:r w:rsidR="00B157DA">
        <w:rPr>
          <w:rFonts w:ascii="Times New Roman" w:hAnsi="Times New Roman" w:cs="Times New Roman"/>
          <w:sz w:val="28"/>
          <w:szCs w:val="28"/>
        </w:rPr>
        <w:t>мощью государственной поддержки с 64 в 2016 году до 71 в 2018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C7" w:rsidRDefault="002913C7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157DA">
        <w:rPr>
          <w:rFonts w:ascii="Times New Roman" w:hAnsi="Times New Roman" w:cs="Times New Roman"/>
          <w:sz w:val="28"/>
          <w:szCs w:val="28"/>
        </w:rPr>
        <w:t xml:space="preserve">Рынок строительных материалов </w:t>
      </w:r>
      <w:r w:rsidR="00C96F87">
        <w:rPr>
          <w:rFonts w:ascii="Times New Roman" w:hAnsi="Times New Roman" w:cs="Times New Roman"/>
          <w:sz w:val="28"/>
          <w:szCs w:val="28"/>
        </w:rPr>
        <w:t>включен в перечень в целях увеличения производства цемента</w:t>
      </w:r>
      <w:r w:rsidR="00B157DA">
        <w:rPr>
          <w:rFonts w:ascii="Times New Roman" w:hAnsi="Times New Roman" w:cs="Times New Roman"/>
          <w:sz w:val="28"/>
          <w:szCs w:val="28"/>
        </w:rPr>
        <w:t xml:space="preserve"> с 433 тыс. тонн в 2016 году до 467 тыс. тонн в 2018 году</w:t>
      </w:r>
      <w:r w:rsidR="00C96F87">
        <w:rPr>
          <w:rFonts w:ascii="Times New Roman" w:hAnsi="Times New Roman" w:cs="Times New Roman"/>
          <w:sz w:val="28"/>
          <w:szCs w:val="28"/>
        </w:rPr>
        <w:t>, кирпича (строительного)</w:t>
      </w:r>
      <w:r w:rsidR="00B157DA">
        <w:rPr>
          <w:rFonts w:ascii="Times New Roman" w:hAnsi="Times New Roman" w:cs="Times New Roman"/>
          <w:sz w:val="28"/>
          <w:szCs w:val="28"/>
        </w:rPr>
        <w:t xml:space="preserve"> с 57,5 млн. шт. в 2016 году до 60,3 млн. шт. в 2018 году</w:t>
      </w:r>
      <w:r w:rsidR="00C96F87">
        <w:rPr>
          <w:rFonts w:ascii="Times New Roman" w:hAnsi="Times New Roman" w:cs="Times New Roman"/>
          <w:sz w:val="28"/>
          <w:szCs w:val="28"/>
        </w:rPr>
        <w:t>, ж/</w:t>
      </w:r>
      <w:r w:rsidR="00B157DA">
        <w:rPr>
          <w:rFonts w:ascii="Times New Roman" w:hAnsi="Times New Roman" w:cs="Times New Roman"/>
          <w:sz w:val="28"/>
          <w:szCs w:val="28"/>
        </w:rPr>
        <w:t>б изделий с 32,3 тыс. куб. м. в 2016 году до 37,2 тыс. куб. м. в 2018 году и инертных материалов с 162,1 тыс. куб. м. в 2016 году до 200,5 тыс. куб. м. в 2018 году</w:t>
      </w:r>
      <w:r w:rsidR="00C96F87">
        <w:rPr>
          <w:rFonts w:ascii="Times New Roman" w:hAnsi="Times New Roman" w:cs="Times New Roman"/>
          <w:sz w:val="28"/>
          <w:szCs w:val="28"/>
        </w:rPr>
        <w:t>.</w:t>
      </w:r>
    </w:p>
    <w:p w:rsidR="00C96F87" w:rsidRPr="00D12A28" w:rsidRDefault="00C96F87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F47">
        <w:rPr>
          <w:rFonts w:ascii="Times New Roman" w:hAnsi="Times New Roman" w:cs="Times New Roman"/>
          <w:sz w:val="28"/>
          <w:szCs w:val="28"/>
        </w:rPr>
        <w:t xml:space="preserve">3.5. </w:t>
      </w:r>
      <w:r w:rsidR="00EB4F47" w:rsidRPr="00D12A28">
        <w:rPr>
          <w:rFonts w:ascii="Times New Roman" w:hAnsi="Times New Roman" w:cs="Times New Roman"/>
          <w:i/>
          <w:sz w:val="28"/>
          <w:szCs w:val="28"/>
        </w:rPr>
        <w:t>Утверждение плана мероприятий («дорожной карты») по содействию развитию конкуренции в субъекте Российской Федерации, подготовленного в соответствии с положениями Стандарта.</w:t>
      </w:r>
    </w:p>
    <w:p w:rsidR="00EB4F47" w:rsidRDefault="00EB4F47" w:rsidP="00784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F18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CB3F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3F18">
        <w:rPr>
          <w:rFonts w:ascii="Times New Roman" w:hAnsi="Times New Roman" w:cs="Times New Roman"/>
          <w:sz w:val="28"/>
          <w:szCs w:val="28"/>
        </w:rPr>
        <w:t xml:space="preserve"> Стандарта п</w:t>
      </w:r>
      <w:r w:rsidR="004A73A7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CB3F18">
        <w:rPr>
          <w:rFonts w:ascii="Times New Roman" w:hAnsi="Times New Roman" w:cs="Times New Roman"/>
          <w:sz w:val="28"/>
          <w:szCs w:val="28"/>
        </w:rPr>
        <w:br/>
      </w:r>
      <w:r w:rsidR="004A73A7"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в </w:t>
      </w:r>
      <w:r w:rsidR="00CB3F18">
        <w:rPr>
          <w:rFonts w:ascii="Times New Roman" w:hAnsi="Times New Roman" w:cs="Times New Roman"/>
          <w:sz w:val="28"/>
          <w:szCs w:val="28"/>
        </w:rPr>
        <w:br/>
      </w:r>
      <w:r w:rsidR="004A73A7">
        <w:rPr>
          <w:rFonts w:ascii="Times New Roman" w:hAnsi="Times New Roman" w:cs="Times New Roman"/>
          <w:sz w:val="28"/>
          <w:szCs w:val="28"/>
        </w:rPr>
        <w:t>Чеченской Республ</w:t>
      </w:r>
      <w:r w:rsidR="00CB3F18">
        <w:rPr>
          <w:rFonts w:ascii="Times New Roman" w:hAnsi="Times New Roman" w:cs="Times New Roman"/>
          <w:sz w:val="28"/>
          <w:szCs w:val="28"/>
        </w:rPr>
        <w:t>ике на 2017-2018 годы утвержден</w:t>
      </w:r>
      <w:r w:rsidR="004A73A7">
        <w:rPr>
          <w:rFonts w:ascii="Times New Roman" w:hAnsi="Times New Roman" w:cs="Times New Roman"/>
          <w:sz w:val="28"/>
          <w:szCs w:val="28"/>
        </w:rPr>
        <w:t xml:space="preserve"> распоряжением Главы Чеченской Республики </w:t>
      </w:r>
      <w:r w:rsidR="004709BE">
        <w:rPr>
          <w:rFonts w:ascii="Times New Roman" w:hAnsi="Times New Roman" w:cs="Times New Roman"/>
          <w:sz w:val="28"/>
          <w:szCs w:val="28"/>
        </w:rPr>
        <w:t>от 6 февраля 2017 года № 37-рг</w:t>
      </w:r>
      <w:r w:rsidR="000644EB">
        <w:rPr>
          <w:rFonts w:ascii="Times New Roman" w:hAnsi="Times New Roman" w:cs="Times New Roman"/>
          <w:sz w:val="28"/>
          <w:szCs w:val="28"/>
        </w:rPr>
        <w:t xml:space="preserve"> (далее – Дорожная карта) </w:t>
      </w:r>
      <w:r w:rsidR="004709BE" w:rsidRPr="004709BE">
        <w:rPr>
          <w:rFonts w:ascii="Times New Roman" w:hAnsi="Times New Roman" w:cs="Times New Roman"/>
          <w:sz w:val="20"/>
          <w:szCs w:val="20"/>
        </w:rPr>
        <w:t>(</w:t>
      </w:r>
      <w:hyperlink r:id="rId10" w:history="1">
        <w:r w:rsidR="00857538" w:rsidRPr="00F043CB">
          <w:rPr>
            <w:rStyle w:val="a3"/>
            <w:rFonts w:ascii="Times New Roman" w:hAnsi="Times New Roman" w:cs="Times New Roman"/>
            <w:sz w:val="24"/>
            <w:szCs w:val="24"/>
          </w:rPr>
          <w:t>https://apchr.ru/normativnye-akty/rasporyazheniya-glavy-chechenskoy-respubliki-2016/1437-1437-ot-110316.html</w:t>
        </w:r>
      </w:hyperlink>
      <w:r w:rsidR="004709BE" w:rsidRPr="004709BE">
        <w:rPr>
          <w:rFonts w:ascii="Times New Roman" w:hAnsi="Times New Roman" w:cs="Times New Roman"/>
          <w:sz w:val="20"/>
          <w:szCs w:val="20"/>
        </w:rPr>
        <w:t>)</w:t>
      </w:r>
      <w:r w:rsidR="004709BE">
        <w:rPr>
          <w:rFonts w:ascii="Times New Roman" w:hAnsi="Times New Roman" w:cs="Times New Roman"/>
          <w:sz w:val="20"/>
          <w:szCs w:val="20"/>
        </w:rPr>
        <w:t>.</w:t>
      </w:r>
    </w:p>
    <w:p w:rsidR="00857538" w:rsidRPr="00D136FC" w:rsidRDefault="00D136FC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</w:t>
      </w:r>
      <w:r w:rsidRPr="00D136FC">
        <w:rPr>
          <w:rFonts w:ascii="Times New Roman" w:hAnsi="Times New Roman" w:cs="Times New Roman"/>
          <w:i/>
          <w:sz w:val="28"/>
          <w:szCs w:val="28"/>
        </w:rPr>
        <w:t>Подготовка ежегодного доклада о состоянии и развитии конкурентной среды на рынках товаров, работ и услуг субъекта Российской Федерации, подготовленного в соответствии с положениями Стандарта.</w:t>
      </w:r>
    </w:p>
    <w:p w:rsidR="00EE313C" w:rsidRDefault="00D136FC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4823" w:rsidRPr="00EE313C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конкурентной среды на рынках товаров, работ и услуг Чеченской Республики размещен на официальном сайте Министерства экономического, территориального развития и торговли Чеченской Республики (</w:t>
      </w:r>
      <w:hyperlink r:id="rId11" w:history="1">
        <w:r w:rsidR="00EE313C" w:rsidRPr="00C26F24">
          <w:rPr>
            <w:rStyle w:val="a3"/>
            <w:rFonts w:ascii="Times New Roman" w:hAnsi="Times New Roman" w:cs="Times New Roman"/>
            <w:sz w:val="28"/>
            <w:szCs w:val="28"/>
          </w:rPr>
          <w:t>http://economy-chr.ru/?p=57155</w:t>
        </w:r>
      </w:hyperlink>
      <w:r w:rsidR="00554823" w:rsidRPr="00EE313C">
        <w:rPr>
          <w:rFonts w:ascii="Times New Roman" w:hAnsi="Times New Roman" w:cs="Times New Roman"/>
          <w:sz w:val="28"/>
          <w:szCs w:val="28"/>
        </w:rPr>
        <w:t>).</w:t>
      </w:r>
    </w:p>
    <w:p w:rsidR="00514129" w:rsidRDefault="00514129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0F13">
        <w:rPr>
          <w:rFonts w:ascii="Times New Roman" w:hAnsi="Times New Roman" w:cs="Times New Roman"/>
          <w:sz w:val="28"/>
          <w:szCs w:val="28"/>
        </w:rPr>
        <w:t xml:space="preserve">3.7. </w:t>
      </w:r>
      <w:r w:rsidR="00BD0F13" w:rsidRPr="00BD0F13">
        <w:rPr>
          <w:rFonts w:ascii="Times New Roman" w:hAnsi="Times New Roman" w:cs="Times New Roman"/>
          <w:i/>
          <w:sz w:val="28"/>
          <w:szCs w:val="28"/>
        </w:rPr>
        <w:t>Создание и реализация механизмов общественного контроля за деятельностью субъектов естественным монополий.</w:t>
      </w:r>
    </w:p>
    <w:p w:rsidR="00BD0F13" w:rsidRPr="00707D81" w:rsidRDefault="00BD0F13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D81">
        <w:rPr>
          <w:rFonts w:ascii="Times New Roman" w:hAnsi="Times New Roman" w:cs="Times New Roman"/>
          <w:sz w:val="28"/>
          <w:szCs w:val="28"/>
        </w:rPr>
        <w:t xml:space="preserve">3.7.1. </w:t>
      </w:r>
      <w:r w:rsidR="00707D81" w:rsidRPr="00707D81">
        <w:rPr>
          <w:rFonts w:ascii="Times New Roman" w:hAnsi="Times New Roman" w:cs="Times New Roman"/>
          <w:i/>
          <w:sz w:val="28"/>
          <w:szCs w:val="28"/>
        </w:rPr>
        <w:t>Сведения о наличии межотраслевого совета потребителей при высшем должностном лице субъекта Российской Федерации.</w:t>
      </w:r>
    </w:p>
    <w:p w:rsidR="00707D81" w:rsidRDefault="00707D81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A40">
        <w:rPr>
          <w:rFonts w:ascii="Times New Roman" w:hAnsi="Times New Roman" w:cs="Times New Roman"/>
          <w:sz w:val="28"/>
          <w:szCs w:val="28"/>
        </w:rPr>
        <w:t xml:space="preserve">Межотраслевой совет потребителей по вопросам деятельности субъектов естественных монополий при Главе Чеченской Республики утвержден Указом Главы Чеченской Республики от 26 сентября 2014 года </w:t>
      </w:r>
      <w:r w:rsidR="00395997">
        <w:rPr>
          <w:rFonts w:ascii="Times New Roman" w:hAnsi="Times New Roman" w:cs="Times New Roman"/>
          <w:sz w:val="28"/>
          <w:szCs w:val="28"/>
        </w:rPr>
        <w:br/>
      </w:r>
      <w:r w:rsidR="00D91A40">
        <w:rPr>
          <w:rFonts w:ascii="Times New Roman" w:hAnsi="Times New Roman" w:cs="Times New Roman"/>
          <w:sz w:val="28"/>
          <w:szCs w:val="28"/>
        </w:rPr>
        <w:t>№ 146 (</w:t>
      </w:r>
      <w:hyperlink r:id="rId12" w:history="1">
        <w:r w:rsidR="00D91A40" w:rsidRPr="00786DF0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http://docs.cntd.ru/document/430606539</w:t>
        </w:r>
      </w:hyperlink>
      <w:r w:rsidR="00D91A40">
        <w:rPr>
          <w:rFonts w:ascii="Times New Roman" w:hAnsi="Times New Roman" w:cs="Times New Roman"/>
          <w:sz w:val="28"/>
          <w:szCs w:val="28"/>
        </w:rPr>
        <w:t>).</w:t>
      </w:r>
    </w:p>
    <w:p w:rsidR="00D91A40" w:rsidRPr="00A8518C" w:rsidRDefault="00D91A40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518C">
        <w:rPr>
          <w:rFonts w:ascii="Times New Roman" w:hAnsi="Times New Roman" w:cs="Times New Roman"/>
          <w:sz w:val="28"/>
          <w:szCs w:val="28"/>
        </w:rPr>
        <w:t xml:space="preserve">3.7.2. </w:t>
      </w:r>
      <w:r w:rsidR="00A8518C" w:rsidRPr="00A8518C">
        <w:rPr>
          <w:rFonts w:ascii="Times New Roman" w:hAnsi="Times New Roman" w:cs="Times New Roman"/>
          <w:i/>
          <w:sz w:val="28"/>
          <w:szCs w:val="28"/>
        </w:rPr>
        <w:t>Внедрение и применение механизма технологического и ценового аудита инвестиционных проектов субъектов естественных монополий.</w:t>
      </w:r>
    </w:p>
    <w:p w:rsidR="00926997" w:rsidRDefault="00A8518C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C5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Чеченской Республики от 8 июля 2017 года № </w:t>
      </w:r>
      <w:r w:rsidR="00630C5B" w:rsidRPr="00630C5B">
        <w:rPr>
          <w:rFonts w:ascii="Times New Roman" w:hAnsi="Times New Roman" w:cs="Times New Roman"/>
          <w:sz w:val="28"/>
          <w:szCs w:val="28"/>
        </w:rPr>
        <w:t xml:space="preserve">171 </w:t>
      </w:r>
      <w:r w:rsidR="00630C5B">
        <w:rPr>
          <w:rFonts w:ascii="Times New Roman" w:hAnsi="Times New Roman" w:cs="Times New Roman"/>
          <w:sz w:val="28"/>
          <w:szCs w:val="28"/>
        </w:rPr>
        <w:t>«</w:t>
      </w:r>
      <w:r w:rsidR="00630C5B" w:rsidRPr="00630C5B">
        <w:rPr>
          <w:rFonts w:ascii="Times New Roman" w:hAnsi="Times New Roman" w:cs="Times New Roman"/>
          <w:sz w:val="28"/>
          <w:szCs w:val="28"/>
        </w:rPr>
        <w:t>Об утверждении Положения о проведении публичного технологического и ценового аудита крупных инвестиционных проектов с государственны</w:t>
      </w:r>
      <w:r w:rsidR="00630C5B">
        <w:rPr>
          <w:rFonts w:ascii="Times New Roman" w:hAnsi="Times New Roman" w:cs="Times New Roman"/>
          <w:sz w:val="28"/>
          <w:szCs w:val="28"/>
        </w:rPr>
        <w:t>м участием Чеченской Республики»</w:t>
      </w:r>
      <w:r w:rsidR="00630C5B" w:rsidRPr="00630C5B">
        <w:rPr>
          <w:rFonts w:ascii="Times New Roman" w:hAnsi="Times New Roman" w:cs="Times New Roman"/>
          <w:sz w:val="28"/>
          <w:szCs w:val="28"/>
        </w:rPr>
        <w:t xml:space="preserve"> </w:t>
      </w:r>
      <w:r w:rsidR="00630C5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630C5B" w:rsidRPr="00DF4E98">
          <w:rPr>
            <w:rStyle w:val="a3"/>
            <w:rFonts w:ascii="Times New Roman" w:hAnsi="Times New Roman" w:cs="Times New Roman"/>
            <w:sz w:val="28"/>
            <w:szCs w:val="28"/>
          </w:rPr>
          <w:t>https://www.apchr.ru/normativnye-akty/postanovleniya-pravitelstva-2017/3405-171-ot-04072017-ob-utverzhdenii-polozheniya-o-provedenii-publichnogo-tehnologicheskogo-i-cenovogo-audita-krupnyh-investicionnyh-proektov-s-gosudarstvennym-uchastiem-chechenskoy-respubliki.html</w:t>
        </w:r>
      </w:hyperlink>
      <w:r w:rsidR="00630C5B">
        <w:rPr>
          <w:rFonts w:ascii="Times New Roman" w:hAnsi="Times New Roman" w:cs="Times New Roman"/>
          <w:sz w:val="28"/>
          <w:szCs w:val="28"/>
        </w:rPr>
        <w:t>)</w:t>
      </w:r>
    </w:p>
    <w:p w:rsidR="00630C5B" w:rsidRDefault="00630C5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254" w:rsidRDefault="00367254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3.7.3. </w:t>
      </w:r>
      <w:r w:rsidRPr="00511264">
        <w:rPr>
          <w:rFonts w:ascii="Times New Roman" w:hAnsi="Times New Roman" w:cs="Times New Roman"/>
          <w:i/>
          <w:sz w:val="28"/>
          <w:szCs w:val="28"/>
        </w:rPr>
        <w:t>Повышение прозрачности деятельности субъектов естественных монополий в субъекте Российской Федерации.</w:t>
      </w:r>
    </w:p>
    <w:p w:rsidR="00367254" w:rsidRDefault="00367254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24B">
        <w:rPr>
          <w:rFonts w:ascii="Times New Roman" w:hAnsi="Times New Roman" w:cs="Times New Roman"/>
          <w:sz w:val="28"/>
          <w:szCs w:val="28"/>
        </w:rPr>
        <w:t>На территории Чеченской Республики осуществляют деятельность следующие субъекты естественных монополий:</w:t>
      </w:r>
    </w:p>
    <w:p w:rsidR="0026524B" w:rsidRDefault="0026524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4B">
        <w:rPr>
          <w:rFonts w:ascii="Times New Roman" w:hAnsi="Times New Roman" w:cs="Times New Roman"/>
          <w:sz w:val="28"/>
          <w:szCs w:val="28"/>
        </w:rPr>
        <w:t>ФГУП "</w:t>
      </w:r>
      <w:proofErr w:type="spellStart"/>
      <w:r w:rsidRPr="0026524B">
        <w:rPr>
          <w:rFonts w:ascii="Times New Roman" w:hAnsi="Times New Roman" w:cs="Times New Roman"/>
          <w:sz w:val="28"/>
          <w:szCs w:val="28"/>
        </w:rPr>
        <w:t>Вайнахавиа</w:t>
      </w:r>
      <w:proofErr w:type="spellEnd"/>
      <w:r w:rsidRPr="0026524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24B" w:rsidRDefault="0026524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4B">
        <w:rPr>
          <w:rFonts w:ascii="Times New Roman" w:hAnsi="Times New Roman" w:cs="Times New Roman"/>
          <w:sz w:val="28"/>
          <w:szCs w:val="28"/>
        </w:rPr>
        <w:t>ФГУП "Электросвязь"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24B" w:rsidRDefault="0026524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4B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26524B">
        <w:rPr>
          <w:rFonts w:ascii="Times New Roman" w:hAnsi="Times New Roman" w:cs="Times New Roman"/>
          <w:sz w:val="28"/>
          <w:szCs w:val="28"/>
        </w:rPr>
        <w:t>Грозэнерго</w:t>
      </w:r>
      <w:proofErr w:type="spellEnd"/>
      <w:r w:rsidRPr="0026524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24B" w:rsidRDefault="0026524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4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26524B">
        <w:rPr>
          <w:rFonts w:ascii="Times New Roman" w:hAnsi="Times New Roman" w:cs="Times New Roman"/>
          <w:sz w:val="28"/>
          <w:szCs w:val="28"/>
        </w:rPr>
        <w:t>Чеченэнерго</w:t>
      </w:r>
      <w:proofErr w:type="spellEnd"/>
      <w:r w:rsidRPr="00265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24B" w:rsidRDefault="0026524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4B">
        <w:rPr>
          <w:rFonts w:ascii="Times New Roman" w:hAnsi="Times New Roman" w:cs="Times New Roman"/>
          <w:sz w:val="28"/>
          <w:szCs w:val="28"/>
        </w:rPr>
        <w:t>ОАО «Межрайонная энергетическая компания»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4EC" w:rsidRDefault="00BE281D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4EC">
        <w:rPr>
          <w:rFonts w:ascii="Times New Roman" w:hAnsi="Times New Roman" w:cs="Times New Roman"/>
          <w:sz w:val="28"/>
          <w:szCs w:val="28"/>
        </w:rPr>
        <w:t xml:space="preserve">В Дорожной карте содержатся </w:t>
      </w:r>
      <w:proofErr w:type="gramStart"/>
      <w:r w:rsidR="006914E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6914EC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35728F">
        <w:rPr>
          <w:rFonts w:ascii="Times New Roman" w:hAnsi="Times New Roman" w:cs="Times New Roman"/>
          <w:sz w:val="28"/>
          <w:szCs w:val="28"/>
        </w:rPr>
        <w:t xml:space="preserve">на </w:t>
      </w:r>
      <w:r w:rsidR="000644EB">
        <w:rPr>
          <w:rFonts w:ascii="Times New Roman" w:hAnsi="Times New Roman" w:cs="Times New Roman"/>
          <w:sz w:val="28"/>
          <w:szCs w:val="28"/>
        </w:rPr>
        <w:t>с</w:t>
      </w:r>
      <w:r w:rsidR="006914EC">
        <w:rPr>
          <w:rFonts w:ascii="Times New Roman" w:hAnsi="Times New Roman" w:cs="Times New Roman"/>
          <w:sz w:val="28"/>
          <w:szCs w:val="28"/>
        </w:rPr>
        <w:t xml:space="preserve">одействие развитию конкуренции </w:t>
      </w:r>
      <w:r w:rsidR="000644EB">
        <w:rPr>
          <w:rFonts w:ascii="Times New Roman" w:hAnsi="Times New Roman" w:cs="Times New Roman"/>
          <w:sz w:val="28"/>
          <w:szCs w:val="28"/>
        </w:rPr>
        <w:t>путем раскрытия информации, повышающей прозрачность деятельности субъектов естественных монополий</w:t>
      </w:r>
      <w:r w:rsidR="006914EC">
        <w:rPr>
          <w:rFonts w:ascii="Times New Roman" w:hAnsi="Times New Roman" w:cs="Times New Roman"/>
          <w:sz w:val="28"/>
          <w:szCs w:val="28"/>
        </w:rPr>
        <w:t xml:space="preserve"> (Раздел 7, подраздел 7.2, позиции 14-17).</w:t>
      </w:r>
    </w:p>
    <w:p w:rsidR="00306312" w:rsidRDefault="00306312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</w:t>
      </w:r>
      <w:r w:rsidR="006914EC">
        <w:rPr>
          <w:rFonts w:ascii="Times New Roman" w:hAnsi="Times New Roman" w:cs="Times New Roman"/>
          <w:sz w:val="28"/>
          <w:szCs w:val="28"/>
        </w:rPr>
        <w:t>, рекомендуемая в соответствии с пунктом 57 Стандарта к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14EC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субъектами </w:t>
      </w:r>
      <w:r w:rsidR="0077357A">
        <w:rPr>
          <w:rFonts w:ascii="Times New Roman" w:hAnsi="Times New Roman" w:cs="Times New Roman"/>
          <w:sz w:val="28"/>
          <w:szCs w:val="28"/>
        </w:rPr>
        <w:t xml:space="preserve">естественных монополий </w:t>
      </w:r>
      <w:r w:rsidR="007F173A">
        <w:rPr>
          <w:rFonts w:ascii="Times New Roman" w:hAnsi="Times New Roman" w:cs="Times New Roman"/>
          <w:sz w:val="28"/>
          <w:szCs w:val="28"/>
        </w:rPr>
        <w:t>в сети «Интернет», анализом</w:t>
      </w:r>
      <w:r w:rsidR="006914EC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="007F173A">
        <w:rPr>
          <w:rFonts w:ascii="Times New Roman" w:hAnsi="Times New Roman" w:cs="Times New Roman"/>
          <w:sz w:val="28"/>
          <w:szCs w:val="28"/>
        </w:rPr>
        <w:t xml:space="preserve"> сайтов указанных субъектов не выявлена.</w:t>
      </w:r>
      <w:r w:rsidR="00691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95" w:rsidRDefault="00E91795" w:rsidP="00784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C2A">
        <w:rPr>
          <w:rFonts w:ascii="Times New Roman" w:hAnsi="Times New Roman" w:cs="Times New Roman"/>
          <w:b/>
          <w:sz w:val="28"/>
          <w:szCs w:val="28"/>
        </w:rPr>
        <w:t>Раздел 4. Сведения о достижении целевых значений контрольных показателей эффективности, установленных в плане мероприятий («дорожной карте») по</w:t>
      </w:r>
      <w:bookmarkStart w:id="2" w:name="_GoBack"/>
      <w:bookmarkEnd w:id="2"/>
      <w:r w:rsidR="00E76C2A">
        <w:rPr>
          <w:rFonts w:ascii="Times New Roman" w:hAnsi="Times New Roman" w:cs="Times New Roman"/>
          <w:b/>
          <w:sz w:val="28"/>
          <w:szCs w:val="28"/>
        </w:rPr>
        <w:t xml:space="preserve"> содействию развитию конкуренции в субъекте Российской Федерации.</w:t>
      </w:r>
    </w:p>
    <w:p w:rsidR="007C023A" w:rsidRPr="007C023A" w:rsidRDefault="00E76C2A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2"/>
        <w:gridCol w:w="1118"/>
        <w:gridCol w:w="828"/>
        <w:gridCol w:w="818"/>
        <w:gridCol w:w="817"/>
        <w:gridCol w:w="755"/>
        <w:gridCol w:w="813"/>
      </w:tblGrid>
      <w:tr w:rsidR="00AA2F44" w:rsidRPr="00460BB9" w:rsidTr="00202DE1">
        <w:tc>
          <w:tcPr>
            <w:tcW w:w="9571" w:type="dxa"/>
            <w:gridSpan w:val="7"/>
          </w:tcPr>
          <w:p w:rsidR="00AA2F44" w:rsidRPr="00460BB9" w:rsidRDefault="00AA2F44" w:rsidP="007C0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дошкольного образования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</w:tcPr>
          <w:p w:rsidR="00626AB4" w:rsidRPr="00460BB9" w:rsidRDefault="00626AB4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626AB4" w:rsidRPr="00460BB9" w:rsidRDefault="00626AB4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626AB4" w:rsidRPr="00626AB4" w:rsidRDefault="00626AB4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A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</w:tcPr>
          <w:p w:rsidR="00626AB4" w:rsidRPr="00460BB9" w:rsidRDefault="00626AB4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626AB4" w:rsidRPr="00460BB9" w:rsidRDefault="00626AB4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3" w:type="dxa"/>
          </w:tcPr>
          <w:p w:rsidR="00626AB4" w:rsidRPr="00460BB9" w:rsidRDefault="00626AB4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г. </w:t>
            </w: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818" w:type="dxa"/>
          </w:tcPr>
          <w:p w:rsidR="00626AB4" w:rsidRPr="00626AB4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B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17" w:type="dxa"/>
          </w:tcPr>
          <w:p w:rsidR="00626AB4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(план)</w:t>
            </w:r>
          </w:p>
        </w:tc>
        <w:tc>
          <w:tcPr>
            <w:tcW w:w="755" w:type="dxa"/>
          </w:tcPr>
          <w:p w:rsidR="00626AB4" w:rsidRDefault="00626AB4" w:rsidP="00460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626AB4" w:rsidRPr="00460BB9" w:rsidRDefault="00626AB4" w:rsidP="00460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813" w:type="dxa"/>
          </w:tcPr>
          <w:p w:rsidR="00626AB4" w:rsidRPr="00460BB9" w:rsidRDefault="00626AB4" w:rsidP="00460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2018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детей частных дошкольных образовательных организаций в общей численности детей дошкольных образовательных </w:t>
            </w:r>
            <w:r w:rsidRPr="00460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18" w:type="dxa"/>
          </w:tcPr>
          <w:p w:rsidR="00626AB4" w:rsidRPr="00626AB4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B4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55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  <w:tr w:rsidR="00AA2F44" w:rsidRPr="00460BB9" w:rsidTr="00181ABF">
        <w:tc>
          <w:tcPr>
            <w:tcW w:w="9571" w:type="dxa"/>
            <w:gridSpan w:val="7"/>
          </w:tcPr>
          <w:p w:rsidR="00AA2F44" w:rsidRPr="00460BB9" w:rsidRDefault="00AA2F44" w:rsidP="00922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Рынок услуг детского отдыха и оздоровления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Численность детей в возрасте от 7 до 17 лет, проживающих на территории Чеченской Республики, воспользовавшихся услугой по отдыху и оздоровлению, в том числе в лагерях с дневным пребыванием, палаточных лагерях, стационарно-оздоровительных лагерях труда и отдыха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5" w:type="dxa"/>
          </w:tcPr>
          <w:p w:rsidR="00626AB4" w:rsidRPr="00460BB9" w:rsidRDefault="000579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A2F44" w:rsidRPr="00460BB9" w:rsidTr="00E11E93">
        <w:tc>
          <w:tcPr>
            <w:tcW w:w="9571" w:type="dxa"/>
            <w:gridSpan w:val="7"/>
          </w:tcPr>
          <w:p w:rsidR="00AA2F44" w:rsidRPr="00460BB9" w:rsidRDefault="00AA2F44" w:rsidP="00486A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дополнительного образования детей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Увеличение численности детей и молодежи в возрасте от 5 до 18 лет, проживающих на территории Чеченской Республики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</w:tcPr>
          <w:p w:rsidR="00626AB4" w:rsidRPr="00460BB9" w:rsidRDefault="000579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A2F44" w:rsidRPr="00460BB9" w:rsidTr="00815E8D">
        <w:tc>
          <w:tcPr>
            <w:tcW w:w="9571" w:type="dxa"/>
            <w:gridSpan w:val="7"/>
          </w:tcPr>
          <w:p w:rsidR="00AA2F44" w:rsidRPr="00460BB9" w:rsidRDefault="00AA2F44" w:rsidP="000968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медицинских услуг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</w:tcPr>
          <w:p w:rsidR="00626AB4" w:rsidRPr="00460BB9" w:rsidRDefault="000579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A2F44" w:rsidRPr="00460BB9" w:rsidTr="001F3432">
        <w:tc>
          <w:tcPr>
            <w:tcW w:w="9571" w:type="dxa"/>
            <w:gridSpan w:val="7"/>
          </w:tcPr>
          <w:p w:rsidR="00AA2F44" w:rsidRPr="00460BB9" w:rsidRDefault="00AA2F44" w:rsidP="007B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жилищно-коммунального хозяйства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5" w:type="dxa"/>
          </w:tcPr>
          <w:p w:rsidR="00626AB4" w:rsidRPr="00460BB9" w:rsidRDefault="000579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Наличие «горячей телефонной линии»,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да/не</w:t>
            </w:r>
            <w:r w:rsidR="000579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55" w:type="dxa"/>
          </w:tcPr>
          <w:p w:rsidR="00626AB4" w:rsidRPr="00460BB9" w:rsidRDefault="000579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Чеченской Республики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5" w:type="dxa"/>
          </w:tcPr>
          <w:p w:rsidR="00626AB4" w:rsidRPr="00460BB9" w:rsidRDefault="000579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5795D" w:rsidRPr="00460BB9" w:rsidTr="00626AB4">
        <w:tc>
          <w:tcPr>
            <w:tcW w:w="4422" w:type="dxa"/>
          </w:tcPr>
          <w:p w:rsidR="0005795D" w:rsidRPr="00460BB9" w:rsidRDefault="000579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утвержденного комплекса мер по развитию жилищно-коммунального хозяйства Чеченской Республики,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от 21 июля 2007 года № 185-ФЗ «О фонде содействия реформированию жилищно-коммунального хозяйства»</w:t>
            </w:r>
          </w:p>
        </w:tc>
        <w:tc>
          <w:tcPr>
            <w:tcW w:w="1118" w:type="dxa"/>
          </w:tcPr>
          <w:p w:rsidR="0005795D" w:rsidRPr="00460BB9" w:rsidRDefault="000579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28" w:type="dxa"/>
          </w:tcPr>
          <w:p w:rsidR="0005795D" w:rsidRPr="00460BB9" w:rsidRDefault="000579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05795D" w:rsidRPr="00460BB9" w:rsidRDefault="00422800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17" w:type="dxa"/>
          </w:tcPr>
          <w:p w:rsidR="0005795D" w:rsidRPr="00460BB9" w:rsidRDefault="00422800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55" w:type="dxa"/>
          </w:tcPr>
          <w:p w:rsidR="0005795D" w:rsidRDefault="00422800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13" w:type="dxa"/>
          </w:tcPr>
          <w:p w:rsidR="0005795D" w:rsidRPr="00460BB9" w:rsidRDefault="00422800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2F44" w:rsidRPr="00460BB9" w:rsidTr="00CF5E01">
        <w:tc>
          <w:tcPr>
            <w:tcW w:w="9571" w:type="dxa"/>
            <w:gridSpan w:val="7"/>
          </w:tcPr>
          <w:p w:rsidR="00AA2F44" w:rsidRPr="00460BB9" w:rsidRDefault="00AA2F44" w:rsidP="00584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розничной торговли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755" w:type="dxa"/>
          </w:tcPr>
          <w:p w:rsidR="00626AB4" w:rsidRPr="00460BB9" w:rsidRDefault="00BC7B5C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5" w:type="dxa"/>
          </w:tcPr>
          <w:p w:rsidR="00626AB4" w:rsidRPr="00460BB9" w:rsidRDefault="00BC7B5C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антиконкурентных</w:t>
            </w:r>
            <w:proofErr w:type="spellEnd"/>
            <w:r w:rsidRPr="00460BB9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5" w:type="dxa"/>
          </w:tcPr>
          <w:p w:rsidR="00626AB4" w:rsidRPr="00460BB9" w:rsidRDefault="00BC7B5C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Чеченской Республики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5" w:type="dxa"/>
          </w:tcPr>
          <w:p w:rsidR="00626AB4" w:rsidRPr="00460BB9" w:rsidRDefault="00BC7B5C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 xml:space="preserve">Доля негосударственных аптечных организаций, осуществляющих розничную торговлю фармацевтической продукцией, в общем количестве </w:t>
            </w:r>
            <w:r w:rsidRPr="00460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аптечных организаций, осуществляющих розничную торговлю фармацевтической продукцией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55" w:type="dxa"/>
          </w:tcPr>
          <w:p w:rsidR="00626AB4" w:rsidRPr="00460BB9" w:rsidRDefault="00BC7B5C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88,35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AA2F44" w:rsidRPr="00460BB9" w:rsidTr="00A863F3">
        <w:tc>
          <w:tcPr>
            <w:tcW w:w="9571" w:type="dxa"/>
            <w:gridSpan w:val="7"/>
          </w:tcPr>
          <w:p w:rsidR="00AA2F44" w:rsidRPr="00460BB9" w:rsidRDefault="00AA2F44" w:rsidP="009F3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Рынок услуг перевозок пассажиров наземным транспортом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Чеченской Республике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55" w:type="dxa"/>
          </w:tcPr>
          <w:p w:rsidR="00626AB4" w:rsidRPr="00460BB9" w:rsidRDefault="000D655F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Чеченской Республике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55" w:type="dxa"/>
          </w:tcPr>
          <w:p w:rsidR="00626AB4" w:rsidRPr="00460BB9" w:rsidRDefault="000D655F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Чеченской Республике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55" w:type="dxa"/>
          </w:tcPr>
          <w:p w:rsidR="00626AB4" w:rsidRPr="00460BB9" w:rsidRDefault="000D655F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AA2F44" w:rsidRPr="00460BB9" w:rsidTr="00A424A6">
        <w:tc>
          <w:tcPr>
            <w:tcW w:w="9571" w:type="dxa"/>
            <w:gridSpan w:val="7"/>
          </w:tcPr>
          <w:p w:rsidR="00AA2F44" w:rsidRPr="00460BB9" w:rsidRDefault="00AA2F44" w:rsidP="00F73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связи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Мбит/сек., предоставляемыми не менее чем 2 операторами связи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55" w:type="dxa"/>
          </w:tcPr>
          <w:p w:rsidR="00626AB4" w:rsidRPr="00460BB9" w:rsidRDefault="00B41787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AA2F44" w:rsidRPr="00460BB9" w:rsidTr="00400532">
        <w:tc>
          <w:tcPr>
            <w:tcW w:w="9571" w:type="dxa"/>
            <w:gridSpan w:val="7"/>
          </w:tcPr>
          <w:p w:rsidR="00AA2F44" w:rsidRPr="00460BB9" w:rsidRDefault="00AA2F44" w:rsidP="00283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социального обслуживания населения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626AB4" w:rsidRPr="00460BB9" w:rsidRDefault="00B41787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A2F44" w:rsidRPr="00460BB9" w:rsidTr="0071027F">
        <w:tc>
          <w:tcPr>
            <w:tcW w:w="9571" w:type="dxa"/>
            <w:gridSpan w:val="7"/>
          </w:tcPr>
          <w:p w:rsidR="00AA2F44" w:rsidRPr="00460BB9" w:rsidRDefault="00AA2F44" w:rsidP="00FA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агропромышленного комплекса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Количество крестьянских (фермерских) хозяйств начинающих фермеров, осуществляющих проекты создания и развития хозяйств с помощью государственной поддержки</w:t>
            </w:r>
          </w:p>
        </w:tc>
        <w:tc>
          <w:tcPr>
            <w:tcW w:w="1118" w:type="dxa"/>
          </w:tcPr>
          <w:p w:rsidR="00626AB4" w:rsidRPr="00460BB9" w:rsidRDefault="00C0247E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55" w:type="dxa"/>
          </w:tcPr>
          <w:p w:rsidR="00626AB4" w:rsidRPr="00460BB9" w:rsidRDefault="00B41787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118" w:type="dxa"/>
          </w:tcPr>
          <w:p w:rsidR="00626AB4" w:rsidRPr="00460BB9" w:rsidRDefault="00C0247E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5" w:type="dxa"/>
          </w:tcPr>
          <w:p w:rsidR="00626AB4" w:rsidRPr="00460BB9" w:rsidRDefault="00B41787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Индекс производства продукции сельского хозяйства всех категорий хозяйств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755" w:type="dxa"/>
          </w:tcPr>
          <w:p w:rsidR="00626AB4" w:rsidRPr="00460BB9" w:rsidRDefault="00B41787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AA2F44" w:rsidRPr="00460BB9" w:rsidTr="00F7389C">
        <w:tc>
          <w:tcPr>
            <w:tcW w:w="9571" w:type="dxa"/>
            <w:gridSpan w:val="7"/>
          </w:tcPr>
          <w:p w:rsidR="00AA2F44" w:rsidRPr="00460BB9" w:rsidRDefault="00AA2F44" w:rsidP="0060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строительных материалов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Производство цемента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тыс. тонн</w:t>
            </w: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383,3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755" w:type="dxa"/>
          </w:tcPr>
          <w:p w:rsidR="00626AB4" w:rsidRPr="00460BB9" w:rsidRDefault="00B41787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Производство кирпича (строительного)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млн. шт.</w:t>
            </w: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755" w:type="dxa"/>
          </w:tcPr>
          <w:p w:rsidR="00626AB4" w:rsidRPr="00460BB9" w:rsidRDefault="00B41787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Производство ж/б изделий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тыс. куб. м.</w:t>
            </w: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29,86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755" w:type="dxa"/>
          </w:tcPr>
          <w:p w:rsidR="00626AB4" w:rsidRPr="00460BB9" w:rsidRDefault="00B41787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</w:tr>
      <w:tr w:rsidR="00626AB4" w:rsidRPr="00460BB9" w:rsidTr="00626AB4">
        <w:tc>
          <w:tcPr>
            <w:tcW w:w="4422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Производство инертных материалов</w:t>
            </w:r>
          </w:p>
        </w:tc>
        <w:tc>
          <w:tcPr>
            <w:tcW w:w="11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тыс. куб. м.</w:t>
            </w:r>
          </w:p>
        </w:tc>
        <w:tc>
          <w:tcPr>
            <w:tcW w:w="82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818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162,1</w:t>
            </w:r>
          </w:p>
        </w:tc>
        <w:tc>
          <w:tcPr>
            <w:tcW w:w="817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185,1</w:t>
            </w:r>
          </w:p>
        </w:tc>
        <w:tc>
          <w:tcPr>
            <w:tcW w:w="755" w:type="dxa"/>
          </w:tcPr>
          <w:p w:rsidR="00626AB4" w:rsidRPr="00460BB9" w:rsidRDefault="00B41787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188,0</w:t>
            </w:r>
          </w:p>
        </w:tc>
        <w:tc>
          <w:tcPr>
            <w:tcW w:w="813" w:type="dxa"/>
          </w:tcPr>
          <w:p w:rsidR="00626AB4" w:rsidRPr="00460BB9" w:rsidRDefault="00626AB4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</w:tr>
    </w:tbl>
    <w:p w:rsidR="00E76C2A" w:rsidRDefault="00E76C2A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0F" w:rsidRDefault="008C310F" w:rsidP="00461F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Дополнительные комментарии со стороны субъекта Российской Федерации («обратная связь»).</w:t>
      </w:r>
    </w:p>
    <w:p w:rsidR="008C310F" w:rsidRPr="00461F61" w:rsidRDefault="008C310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47D1B">
        <w:rPr>
          <w:rFonts w:ascii="Times New Roman" w:hAnsi="Times New Roman" w:cs="Times New Roman"/>
          <w:sz w:val="28"/>
          <w:szCs w:val="28"/>
        </w:rPr>
        <w:t>П</w:t>
      </w:r>
      <w:r w:rsidR="00461F61">
        <w:rPr>
          <w:rFonts w:ascii="Times New Roman" w:hAnsi="Times New Roman" w:cs="Times New Roman"/>
          <w:sz w:val="28"/>
          <w:szCs w:val="28"/>
        </w:rPr>
        <w:t>редложени</w:t>
      </w:r>
      <w:r w:rsidR="00747D1B">
        <w:rPr>
          <w:rFonts w:ascii="Times New Roman" w:hAnsi="Times New Roman" w:cs="Times New Roman"/>
          <w:sz w:val="28"/>
          <w:szCs w:val="28"/>
        </w:rPr>
        <w:t>я</w:t>
      </w:r>
      <w:r w:rsidR="00461F61">
        <w:rPr>
          <w:rFonts w:ascii="Times New Roman" w:hAnsi="Times New Roman" w:cs="Times New Roman"/>
          <w:sz w:val="28"/>
          <w:szCs w:val="28"/>
        </w:rPr>
        <w:t xml:space="preserve"> </w:t>
      </w:r>
      <w:r w:rsidR="00747D1B">
        <w:rPr>
          <w:rFonts w:ascii="Times New Roman" w:hAnsi="Times New Roman" w:cs="Times New Roman"/>
          <w:sz w:val="28"/>
          <w:szCs w:val="28"/>
        </w:rPr>
        <w:t>отсутствуют</w:t>
      </w:r>
      <w:r w:rsidR="00461F61">
        <w:rPr>
          <w:rFonts w:ascii="Times New Roman" w:hAnsi="Times New Roman" w:cs="Times New Roman"/>
          <w:sz w:val="28"/>
          <w:szCs w:val="28"/>
        </w:rPr>
        <w:t>.</w:t>
      </w:r>
    </w:p>
    <w:sectPr w:rsidR="008C310F" w:rsidRPr="0046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37C4"/>
    <w:multiLevelType w:val="multilevel"/>
    <w:tmpl w:val="4F0624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F0567"/>
    <w:multiLevelType w:val="hybridMultilevel"/>
    <w:tmpl w:val="B686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9DC"/>
    <w:multiLevelType w:val="hybridMultilevel"/>
    <w:tmpl w:val="B1C4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7048"/>
    <w:multiLevelType w:val="multilevel"/>
    <w:tmpl w:val="9E4EBF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10292"/>
    <w:multiLevelType w:val="multilevel"/>
    <w:tmpl w:val="7A56D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F1CFA"/>
    <w:multiLevelType w:val="multilevel"/>
    <w:tmpl w:val="CA7A6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522C1"/>
    <w:multiLevelType w:val="multilevel"/>
    <w:tmpl w:val="D8C8F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0B7289"/>
    <w:multiLevelType w:val="multilevel"/>
    <w:tmpl w:val="83608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5026A"/>
    <w:multiLevelType w:val="hybridMultilevel"/>
    <w:tmpl w:val="AF90A186"/>
    <w:lvl w:ilvl="0" w:tplc="52388C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431A5"/>
    <w:multiLevelType w:val="multilevel"/>
    <w:tmpl w:val="882EF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736933"/>
    <w:multiLevelType w:val="hybridMultilevel"/>
    <w:tmpl w:val="5F5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6254F"/>
    <w:multiLevelType w:val="hybridMultilevel"/>
    <w:tmpl w:val="A8B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7FD4"/>
    <w:multiLevelType w:val="multilevel"/>
    <w:tmpl w:val="6E620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0F6D6A"/>
    <w:multiLevelType w:val="multilevel"/>
    <w:tmpl w:val="9B267A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771F33"/>
    <w:multiLevelType w:val="multilevel"/>
    <w:tmpl w:val="5DE0D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9682F"/>
    <w:multiLevelType w:val="multilevel"/>
    <w:tmpl w:val="5F4A0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60356"/>
    <w:multiLevelType w:val="multilevel"/>
    <w:tmpl w:val="5A609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E34648"/>
    <w:multiLevelType w:val="multilevel"/>
    <w:tmpl w:val="0A605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0"/>
  </w:num>
  <w:num w:numId="6">
    <w:abstractNumId w:val="3"/>
  </w:num>
  <w:num w:numId="7">
    <w:abstractNumId w:val="17"/>
  </w:num>
  <w:num w:numId="8">
    <w:abstractNumId w:val="5"/>
  </w:num>
  <w:num w:numId="9">
    <w:abstractNumId w:val="7"/>
  </w:num>
  <w:num w:numId="10">
    <w:abstractNumId w:val="16"/>
  </w:num>
  <w:num w:numId="11">
    <w:abstractNumId w:val="9"/>
  </w:num>
  <w:num w:numId="12">
    <w:abstractNumId w:val="15"/>
  </w:num>
  <w:num w:numId="13">
    <w:abstractNumId w:val="12"/>
  </w:num>
  <w:num w:numId="14">
    <w:abstractNumId w:val="8"/>
  </w:num>
  <w:num w:numId="15">
    <w:abstractNumId w:val="11"/>
  </w:num>
  <w:num w:numId="16">
    <w:abstractNumId w:val="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B5"/>
    <w:rsid w:val="000278C0"/>
    <w:rsid w:val="0005795D"/>
    <w:rsid w:val="00060C8F"/>
    <w:rsid w:val="000644EB"/>
    <w:rsid w:val="00071C8E"/>
    <w:rsid w:val="000968FA"/>
    <w:rsid w:val="000D655F"/>
    <w:rsid w:val="00120677"/>
    <w:rsid w:val="00133EED"/>
    <w:rsid w:val="001407C0"/>
    <w:rsid w:val="00180446"/>
    <w:rsid w:val="00185E49"/>
    <w:rsid w:val="001930FC"/>
    <w:rsid w:val="00197273"/>
    <w:rsid w:val="001A2944"/>
    <w:rsid w:val="001B38DC"/>
    <w:rsid w:val="001B7ACB"/>
    <w:rsid w:val="0022206F"/>
    <w:rsid w:val="00245168"/>
    <w:rsid w:val="00247CED"/>
    <w:rsid w:val="0026524B"/>
    <w:rsid w:val="00267E4C"/>
    <w:rsid w:val="00271869"/>
    <w:rsid w:val="00283BDA"/>
    <w:rsid w:val="002913C7"/>
    <w:rsid w:val="002E0C71"/>
    <w:rsid w:val="00306312"/>
    <w:rsid w:val="00330C97"/>
    <w:rsid w:val="00335632"/>
    <w:rsid w:val="0035728F"/>
    <w:rsid w:val="00367254"/>
    <w:rsid w:val="00384D89"/>
    <w:rsid w:val="00395997"/>
    <w:rsid w:val="00396300"/>
    <w:rsid w:val="003D11F4"/>
    <w:rsid w:val="003D5D4F"/>
    <w:rsid w:val="003E593B"/>
    <w:rsid w:val="00413152"/>
    <w:rsid w:val="00420A1A"/>
    <w:rsid w:val="00422800"/>
    <w:rsid w:val="0045670C"/>
    <w:rsid w:val="00456944"/>
    <w:rsid w:val="0045699E"/>
    <w:rsid w:val="00457811"/>
    <w:rsid w:val="00460BB9"/>
    <w:rsid w:val="00461F61"/>
    <w:rsid w:val="004709BE"/>
    <w:rsid w:val="00475C9B"/>
    <w:rsid w:val="00482855"/>
    <w:rsid w:val="00486A1E"/>
    <w:rsid w:val="004A204A"/>
    <w:rsid w:val="004A73A7"/>
    <w:rsid w:val="004B2829"/>
    <w:rsid w:val="004B797F"/>
    <w:rsid w:val="004E075E"/>
    <w:rsid w:val="004E63B9"/>
    <w:rsid w:val="00511264"/>
    <w:rsid w:val="00514129"/>
    <w:rsid w:val="00523103"/>
    <w:rsid w:val="005415C2"/>
    <w:rsid w:val="00554823"/>
    <w:rsid w:val="0056322E"/>
    <w:rsid w:val="00565EF9"/>
    <w:rsid w:val="0058498D"/>
    <w:rsid w:val="005A79BD"/>
    <w:rsid w:val="005C1C9E"/>
    <w:rsid w:val="005D4D2E"/>
    <w:rsid w:val="00605016"/>
    <w:rsid w:val="00605A64"/>
    <w:rsid w:val="00626AB4"/>
    <w:rsid w:val="00630C5B"/>
    <w:rsid w:val="00657138"/>
    <w:rsid w:val="006914EC"/>
    <w:rsid w:val="006A5409"/>
    <w:rsid w:val="006B72CB"/>
    <w:rsid w:val="006D6B90"/>
    <w:rsid w:val="00707D81"/>
    <w:rsid w:val="00716701"/>
    <w:rsid w:val="0072592F"/>
    <w:rsid w:val="007464DE"/>
    <w:rsid w:val="00747D1B"/>
    <w:rsid w:val="007653AE"/>
    <w:rsid w:val="0077357A"/>
    <w:rsid w:val="00784A95"/>
    <w:rsid w:val="007A148B"/>
    <w:rsid w:val="007B53DC"/>
    <w:rsid w:val="007C023A"/>
    <w:rsid w:val="007E32FD"/>
    <w:rsid w:val="007F173A"/>
    <w:rsid w:val="00824685"/>
    <w:rsid w:val="0083210E"/>
    <w:rsid w:val="00857538"/>
    <w:rsid w:val="00873E9A"/>
    <w:rsid w:val="008765CF"/>
    <w:rsid w:val="008A487D"/>
    <w:rsid w:val="008B7867"/>
    <w:rsid w:val="008C310F"/>
    <w:rsid w:val="008D07D0"/>
    <w:rsid w:val="008E765B"/>
    <w:rsid w:val="009204DE"/>
    <w:rsid w:val="00922805"/>
    <w:rsid w:val="00922BEF"/>
    <w:rsid w:val="00926997"/>
    <w:rsid w:val="009351E2"/>
    <w:rsid w:val="009545A8"/>
    <w:rsid w:val="009F1DF1"/>
    <w:rsid w:val="009F361F"/>
    <w:rsid w:val="009F5CF1"/>
    <w:rsid w:val="009F6292"/>
    <w:rsid w:val="00A52B7E"/>
    <w:rsid w:val="00A8518C"/>
    <w:rsid w:val="00A92D2A"/>
    <w:rsid w:val="00AA2F44"/>
    <w:rsid w:val="00AB6126"/>
    <w:rsid w:val="00AD0F8F"/>
    <w:rsid w:val="00AF10B1"/>
    <w:rsid w:val="00AF6695"/>
    <w:rsid w:val="00B157DA"/>
    <w:rsid w:val="00B41787"/>
    <w:rsid w:val="00B42562"/>
    <w:rsid w:val="00B50D38"/>
    <w:rsid w:val="00B5283C"/>
    <w:rsid w:val="00B707CC"/>
    <w:rsid w:val="00B97060"/>
    <w:rsid w:val="00BC596A"/>
    <w:rsid w:val="00BC761F"/>
    <w:rsid w:val="00BC7B5C"/>
    <w:rsid w:val="00BD0F13"/>
    <w:rsid w:val="00BE059F"/>
    <w:rsid w:val="00BE281D"/>
    <w:rsid w:val="00C0247E"/>
    <w:rsid w:val="00C83C6C"/>
    <w:rsid w:val="00C96F87"/>
    <w:rsid w:val="00CA1B6B"/>
    <w:rsid w:val="00CB3F18"/>
    <w:rsid w:val="00CB5A0B"/>
    <w:rsid w:val="00CD42F2"/>
    <w:rsid w:val="00CD6DB5"/>
    <w:rsid w:val="00D12A28"/>
    <w:rsid w:val="00D136FC"/>
    <w:rsid w:val="00D211D9"/>
    <w:rsid w:val="00D2163B"/>
    <w:rsid w:val="00D2387F"/>
    <w:rsid w:val="00D6279A"/>
    <w:rsid w:val="00D91A40"/>
    <w:rsid w:val="00D9544F"/>
    <w:rsid w:val="00D954A8"/>
    <w:rsid w:val="00DD4736"/>
    <w:rsid w:val="00DE27BE"/>
    <w:rsid w:val="00E30980"/>
    <w:rsid w:val="00E3224F"/>
    <w:rsid w:val="00E37AF5"/>
    <w:rsid w:val="00E74D77"/>
    <w:rsid w:val="00E76C2A"/>
    <w:rsid w:val="00E81B46"/>
    <w:rsid w:val="00E821B9"/>
    <w:rsid w:val="00E90B2E"/>
    <w:rsid w:val="00E91795"/>
    <w:rsid w:val="00E91D40"/>
    <w:rsid w:val="00E96AB5"/>
    <w:rsid w:val="00EB4F47"/>
    <w:rsid w:val="00EB6679"/>
    <w:rsid w:val="00EC060F"/>
    <w:rsid w:val="00EC1587"/>
    <w:rsid w:val="00ED333E"/>
    <w:rsid w:val="00EE29F8"/>
    <w:rsid w:val="00EE313C"/>
    <w:rsid w:val="00EF6DA4"/>
    <w:rsid w:val="00F043CB"/>
    <w:rsid w:val="00F14D12"/>
    <w:rsid w:val="00F25226"/>
    <w:rsid w:val="00F27782"/>
    <w:rsid w:val="00F521A7"/>
    <w:rsid w:val="00F55372"/>
    <w:rsid w:val="00F63F19"/>
    <w:rsid w:val="00F73602"/>
    <w:rsid w:val="00F8047E"/>
    <w:rsid w:val="00F85D6B"/>
    <w:rsid w:val="00FA7F7F"/>
    <w:rsid w:val="00FB6040"/>
    <w:rsid w:val="00FC4921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B027-956D-4F54-AE78-E0CCC0C3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3E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63B9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7C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F252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F85D6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5D6B"/>
    <w:pPr>
      <w:widowControl w:val="0"/>
      <w:shd w:val="clear" w:color="auto" w:fill="FFFFFF"/>
      <w:spacing w:after="6840" w:line="509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4">
    <w:name w:val="Основной текст (4)_"/>
    <w:basedOn w:val="a0"/>
    <w:link w:val="40"/>
    <w:rsid w:val="00F85D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5D6B"/>
    <w:pPr>
      <w:widowControl w:val="0"/>
      <w:shd w:val="clear" w:color="auto" w:fill="FFFFFF"/>
      <w:spacing w:before="68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Колонтитул_"/>
    <w:basedOn w:val="a0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6"/>
    <w:rsid w:val="00F85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">
    <w:name w:val="Колонтитул + 10;5 pt"/>
    <w:basedOn w:val="a6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главление (2)_"/>
    <w:basedOn w:val="a0"/>
    <w:link w:val="20"/>
    <w:rsid w:val="00F85D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главление (2)"/>
    <w:basedOn w:val="a"/>
    <w:link w:val="2"/>
    <w:rsid w:val="00F85D6B"/>
    <w:pPr>
      <w:widowControl w:val="0"/>
      <w:shd w:val="clear" w:color="auto" w:fill="FFFFFF"/>
      <w:spacing w:after="18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главление 1 Знак"/>
    <w:basedOn w:val="a0"/>
    <w:link w:val="11"/>
    <w:rsid w:val="00F85D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11">
    <w:name w:val="toc 1"/>
    <w:basedOn w:val="a"/>
    <w:link w:val="10"/>
    <w:autoRedefine/>
    <w:rsid w:val="00F85D6B"/>
    <w:pPr>
      <w:widowControl w:val="0"/>
      <w:shd w:val="clear" w:color="auto" w:fill="FFFFFF"/>
      <w:spacing w:before="18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"/>
    <w:basedOn w:val="21"/>
    <w:rsid w:val="00F85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85D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85D6B"/>
    <w:pPr>
      <w:widowControl w:val="0"/>
      <w:shd w:val="clear" w:color="auto" w:fill="FFFFFF"/>
      <w:spacing w:before="120" w:after="120" w:line="322" w:lineRule="exact"/>
      <w:ind w:hanging="19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Подпись к таблице_"/>
    <w:basedOn w:val="a0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1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"/>
    <w:basedOn w:val="a7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Колонтитул"/>
    <w:basedOn w:val="a6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F85D6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F85D6B"/>
    <w:pPr>
      <w:widowControl w:val="0"/>
      <w:shd w:val="clear" w:color="auto" w:fill="FFFFFF"/>
      <w:spacing w:after="420" w:line="0" w:lineRule="atLeast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2Exact0">
    <w:name w:val="Подпись к картинке (2) Exact"/>
    <w:basedOn w:val="a0"/>
    <w:link w:val="23"/>
    <w:rsid w:val="00F85D6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3">
    <w:name w:val="Подпись к картинке (2)"/>
    <w:basedOn w:val="a"/>
    <w:link w:val="2Exact0"/>
    <w:rsid w:val="00F85D6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2Calibri10pt">
    <w:name w:val="Основной текст (2) + Calibri;10 pt"/>
    <w:basedOn w:val="21"/>
    <w:rsid w:val="00F85D6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2pt">
    <w:name w:val="Основной текст (2) + 32 pt"/>
    <w:basedOn w:val="21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Calibri31pt">
    <w:name w:val="Основной текст (2) + Calibri;31 pt;Полужирный;Курсив"/>
    <w:basedOn w:val="21"/>
    <w:rsid w:val="00F85D6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Exact0">
    <w:name w:val="Подпись к картинке Exact"/>
    <w:basedOn w:val="a0"/>
    <w:link w:val="aa"/>
    <w:rsid w:val="00F85D6B"/>
    <w:rPr>
      <w:rFonts w:ascii="Calibri" w:eastAsia="Calibri" w:hAnsi="Calibri" w:cs="Calibri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F85D6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211pt">
    <w:name w:val="Основной текст (2) + 11 pt"/>
    <w:basedOn w:val="21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F85D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85D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85D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F85D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85D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0">
    <w:name w:val="Balloon Text"/>
    <w:basedOn w:val="a"/>
    <w:link w:val="af"/>
    <w:uiPriority w:val="99"/>
    <w:semiHidden/>
    <w:unhideWhenUsed/>
    <w:rsid w:val="00F85D6B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1">
    <w:name w:val="No Spacing"/>
    <w:uiPriority w:val="1"/>
    <w:qFormat/>
    <w:rsid w:val="00F85D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F85D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5"/>
    <w:uiPriority w:val="39"/>
    <w:rsid w:val="00F5537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www.apchr.ru/normativnye-akty/postanovleniya-pravitelstva-2017/3405-171-ot-04072017-ob-utverzhdenii-polozheniya-o-provedenii-publichnogo-tehnologicheskogo-i-cenovogo-audita-krupnyh-investicionnyh-proektov-s-gosudarstvennym-uchastiem-chechenskoy-respubliki.html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docs.cntd.ru/document/4306065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chr.ru/normativnye-akty/rasporyazheniya-glavy-chechenskoy-respubliki-2016/1432-1432-ot-090316.html" TargetMode="External"/><Relationship Id="rId11" Type="http://schemas.openxmlformats.org/officeDocument/2006/relationships/hyperlink" Target="http://economy-chr.ru/?p=571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chr.ru/normativnye-akty/rasporyazheniya-glavy-chechenskoy-respubliki-2016/1437-1437-ot-1103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-chr.ru/wp-content/uploads/2016/07/95-%D1%80%D1%8B%D0%BD%D0%BA%D0%B8-65-%D1%80%D0%B3.pd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889685375387819E-2"/>
          <c:y val="1.8315808683423775E-2"/>
          <c:w val="0.63281720541511255"/>
          <c:h val="0.69275400519367347"/>
        </c:manualLayout>
      </c:layout>
      <c:bar3DChart>
        <c:barDir val="col"/>
        <c:grouping val="percentStacked"/>
        <c:varyColors val="0"/>
        <c:ser>
          <c:idx val="0"/>
          <c:order val="0"/>
          <c:tx>
            <c:v>Удовлетворительно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Лист1!$E$55:$G$55</c:f>
              <c:numCache>
                <c:formatCode>General</c:formatCode>
                <c:ptCount val="3"/>
                <c:pt idx="0">
                  <c:v>40</c:v>
                </c:pt>
                <c:pt idx="1">
                  <c:v>39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v>Среднее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Лист1!$E$56:$G$56</c:f>
              <c:numCache>
                <c:formatCode>General</c:formatCode>
                <c:ptCount val="3"/>
                <c:pt idx="0">
                  <c:v>44</c:v>
                </c:pt>
                <c:pt idx="1">
                  <c:v>51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v>Неудовлетворительно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Лист1!$E$57:$G$57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490963680"/>
        <c:axId val="-490954432"/>
        <c:axId val="0"/>
      </c:bar3DChart>
      <c:catAx>
        <c:axId val="-490963680"/>
        <c:scaling>
          <c:orientation val="minMax"/>
        </c:scaling>
        <c:delete val="1"/>
        <c:axPos val="b"/>
        <c:majorTickMark val="out"/>
        <c:minorTickMark val="none"/>
        <c:tickLblPos val="nextTo"/>
        <c:crossAx val="-490954432"/>
        <c:crosses val="autoZero"/>
        <c:auto val="1"/>
        <c:lblAlgn val="ctr"/>
        <c:lblOffset val="100"/>
        <c:noMultiLvlLbl val="0"/>
      </c:catAx>
      <c:valAx>
        <c:axId val="-49095443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-49096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31199060643729E-2"/>
          <c:y val="2.1042442751190223E-2"/>
          <c:w val="0.64223579825334631"/>
          <c:h val="0.68710017293996217"/>
        </c:manualLayout>
      </c:layout>
      <c:bar3DChart>
        <c:barDir val="col"/>
        <c:grouping val="percentStacked"/>
        <c:varyColors val="0"/>
        <c:ser>
          <c:idx val="0"/>
          <c:order val="0"/>
          <c:tx>
            <c:v>Удовлетворительно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Лист1!$E$55:$G$55</c:f>
              <c:numCache>
                <c:formatCode>General</c:formatCode>
                <c:ptCount val="3"/>
                <c:pt idx="0">
                  <c:v>48</c:v>
                </c:pt>
                <c:pt idx="1">
                  <c:v>47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v>Среднее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Лист1!$E$56:$G$56</c:f>
              <c:numCache>
                <c:formatCode>General</c:formatCode>
                <c:ptCount val="3"/>
                <c:pt idx="0">
                  <c:v>47</c:v>
                </c:pt>
                <c:pt idx="1">
                  <c:v>48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v>Неудовлетворительно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Лист1!$E$57:$G$57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490952800"/>
        <c:axId val="-490960416"/>
        <c:axId val="0"/>
      </c:bar3DChart>
      <c:catAx>
        <c:axId val="-490952800"/>
        <c:scaling>
          <c:orientation val="minMax"/>
        </c:scaling>
        <c:delete val="1"/>
        <c:axPos val="b"/>
        <c:majorTickMark val="out"/>
        <c:minorTickMark val="none"/>
        <c:tickLblPos val="nextTo"/>
        <c:crossAx val="-490960416"/>
        <c:crosses val="autoZero"/>
        <c:auto val="1"/>
        <c:lblAlgn val="ctr"/>
        <c:lblOffset val="100"/>
        <c:noMultiLvlLbl val="0"/>
      </c:catAx>
      <c:valAx>
        <c:axId val="-49096041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-49095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0.21864</cdr:x>
      <cdr:y>0.9545</cdr:y>
    </cdr:from>
    <cdr:to>
      <cdr:x>0.27458</cdr:x>
      <cdr:y>0.96439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28725" y="4595813"/>
          <a:ext cx="314325" cy="47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0.14068</cdr:x>
      <cdr:y>0.92494</cdr:y>
    </cdr:from>
    <cdr:to>
      <cdr:x>0.29661</cdr:x>
      <cdr:y>0.97498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90575" y="5281613"/>
          <a:ext cx="8763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0.11828</cdr:x>
      <cdr:y>0.69041</cdr:y>
    </cdr:from>
    <cdr:to>
      <cdr:x>0.36641</cdr:x>
      <cdr:y>0.83247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33590" y="2131991"/>
          <a:ext cx="1329198" cy="4386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Уровень 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доступности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 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0.3227</cdr:x>
      <cdr:y>0.90154</cdr:y>
    </cdr:from>
    <cdr:to>
      <cdr:x>0.45403</cdr:x>
      <cdr:y>0.97744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38300" y="4186237"/>
          <a:ext cx="6667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0.30431</cdr:x>
      <cdr:y>0.66763</cdr:y>
    </cdr:from>
    <cdr:to>
      <cdr:x>0.53831</cdr:x>
      <cdr:y>0.84644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630152" y="2061658"/>
          <a:ext cx="1253506" cy="5521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Уровень 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понятности</a:t>
          </a:r>
        </a:p>
      </cdr:txBody>
    </cdr:sp>
  </cdr:relSizeAnchor>
  <cdr:relSizeAnchor xmlns:cdr="http://schemas.openxmlformats.org/drawingml/2006/chartDrawing">
    <cdr:from>
      <cdr:x>0.49449</cdr:x>
      <cdr:y>0.69261</cdr:y>
    </cdr:from>
    <cdr:to>
      <cdr:x>0.70462</cdr:x>
      <cdr:y>0.83806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648901" y="2138768"/>
          <a:ext cx="1125637" cy="4491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Удобство 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получения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0.21864</cdr:x>
      <cdr:y>0.9545</cdr:y>
    </cdr:from>
    <cdr:to>
      <cdr:x>0.27458</cdr:x>
      <cdr:y>0.96439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28725" y="4595813"/>
          <a:ext cx="314325" cy="47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0.14068</cdr:x>
      <cdr:y>0.92494</cdr:y>
    </cdr:from>
    <cdr:to>
      <cdr:x>0.29661</cdr:x>
      <cdr:y>0.97498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90575" y="5281613"/>
          <a:ext cx="8763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0.11964</cdr:x>
      <cdr:y>0.69183</cdr:y>
    </cdr:from>
    <cdr:to>
      <cdr:x>0.36777</cdr:x>
      <cdr:y>0.85874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46072" y="2196115"/>
          <a:ext cx="1339911" cy="529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Уровень 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доступности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 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0.3227</cdr:x>
      <cdr:y>0.90154</cdr:y>
    </cdr:from>
    <cdr:to>
      <cdr:x>0.45403</cdr:x>
      <cdr:y>0.97744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38300" y="4186237"/>
          <a:ext cx="6667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0.30906</cdr:x>
      <cdr:y>0.68788</cdr:y>
    </cdr:from>
    <cdr:to>
      <cdr:x>0.54306</cdr:x>
      <cdr:y>0.82341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668962" y="2183593"/>
          <a:ext cx="1263609" cy="4302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Уровень 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понятности</a:t>
          </a:r>
        </a:p>
      </cdr:txBody>
    </cdr:sp>
  </cdr:relSizeAnchor>
  <cdr:relSizeAnchor xmlns:cdr="http://schemas.openxmlformats.org/drawingml/2006/chartDrawing">
    <cdr:from>
      <cdr:x>0.49937</cdr:x>
      <cdr:y>0.69486</cdr:y>
    </cdr:from>
    <cdr:to>
      <cdr:x>0.7095</cdr:x>
      <cdr:y>0.83428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696617" y="2205724"/>
          <a:ext cx="1134711" cy="4425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Удобство 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получения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F4FA-E531-45D0-A78C-FAA901B7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24</Pages>
  <Words>7602</Words>
  <Characters>43335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Зелимхан</dc:creator>
  <cp:lastModifiedBy>Зелимхан</cp:lastModifiedBy>
  <cp:revision>33</cp:revision>
  <dcterms:created xsi:type="dcterms:W3CDTF">2018-03-04T12:29:00Z</dcterms:created>
  <dcterms:modified xsi:type="dcterms:W3CDTF">2018-03-13T13:18:00Z</dcterms:modified>
</cp:coreProperties>
</file>