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123" w:rsidRDefault="00FE0123" w:rsidP="00FE0123">
      <w:pPr>
        <w:tabs>
          <w:tab w:val="left" w:pos="5280"/>
        </w:tabs>
        <w:spacing w:after="0" w:line="240" w:lineRule="auto"/>
        <w:ind w:left="4820"/>
        <w:rPr>
          <w:rFonts w:ascii="Times New Roman" w:eastAsia="Calibri" w:hAnsi="Times New Roman" w:cs="Times New Roman"/>
          <w:b/>
          <w:sz w:val="28"/>
          <w:szCs w:val="28"/>
        </w:rPr>
      </w:pPr>
    </w:p>
    <w:p w:rsidR="00FE0123" w:rsidRDefault="00FE0123" w:rsidP="00FE0123">
      <w:pPr>
        <w:tabs>
          <w:tab w:val="left" w:pos="5280"/>
        </w:tabs>
        <w:spacing w:after="0" w:line="240" w:lineRule="auto"/>
        <w:ind w:left="4820"/>
        <w:rPr>
          <w:rFonts w:ascii="Times New Roman" w:eastAsia="Calibri" w:hAnsi="Times New Roman" w:cs="Times New Roman"/>
          <w:b/>
          <w:sz w:val="28"/>
          <w:szCs w:val="28"/>
        </w:rPr>
      </w:pPr>
    </w:p>
    <w:p w:rsidR="00836874" w:rsidRPr="00836874" w:rsidRDefault="00836874" w:rsidP="00836874">
      <w:pPr>
        <w:tabs>
          <w:tab w:val="left" w:pos="5280"/>
        </w:tabs>
        <w:spacing w:after="0" w:line="240" w:lineRule="auto"/>
        <w:ind w:left="4820"/>
        <w:rPr>
          <w:rFonts w:ascii="Times New Roman" w:eastAsia="Calibri" w:hAnsi="Times New Roman" w:cs="Times New Roman"/>
          <w:b/>
          <w:sz w:val="28"/>
          <w:szCs w:val="28"/>
        </w:rPr>
      </w:pPr>
      <w:r w:rsidRPr="00836874">
        <w:rPr>
          <w:rFonts w:ascii="Times New Roman" w:eastAsia="Calibri" w:hAnsi="Times New Roman" w:cs="Times New Roman"/>
          <w:b/>
          <w:sz w:val="28"/>
          <w:szCs w:val="28"/>
        </w:rPr>
        <w:t xml:space="preserve">Акционерное общество «Чеченэнерго» </w:t>
      </w:r>
    </w:p>
    <w:p w:rsidR="00836874" w:rsidRPr="00836874" w:rsidRDefault="00836874" w:rsidP="00836874">
      <w:pPr>
        <w:tabs>
          <w:tab w:val="left" w:pos="5280"/>
        </w:tabs>
        <w:spacing w:after="0" w:line="240" w:lineRule="auto"/>
        <w:ind w:left="4820"/>
        <w:rPr>
          <w:rFonts w:ascii="Times New Roman" w:eastAsia="Calibri" w:hAnsi="Times New Roman" w:cs="Times New Roman"/>
          <w:sz w:val="16"/>
          <w:szCs w:val="16"/>
        </w:rPr>
      </w:pPr>
      <w:r w:rsidRPr="00836874">
        <w:rPr>
          <w:rFonts w:ascii="Times New Roman" w:eastAsia="Calibri" w:hAnsi="Times New Roman" w:cs="Times New Roman"/>
          <w:sz w:val="16"/>
          <w:szCs w:val="16"/>
        </w:rPr>
        <w:t>------------------------------------------------------------------------------------</w:t>
      </w:r>
    </w:p>
    <w:p w:rsidR="00836874" w:rsidRPr="00836874" w:rsidRDefault="00836874" w:rsidP="00836874">
      <w:pPr>
        <w:tabs>
          <w:tab w:val="left" w:pos="5280"/>
        </w:tabs>
        <w:spacing w:after="0" w:line="240" w:lineRule="auto"/>
        <w:ind w:left="4820"/>
        <w:rPr>
          <w:rFonts w:ascii="Times New Roman" w:eastAsia="Calibri" w:hAnsi="Times New Roman" w:cs="Times New Roman"/>
          <w:sz w:val="24"/>
          <w:szCs w:val="24"/>
        </w:rPr>
      </w:pPr>
      <w:r w:rsidRPr="00836874">
        <w:rPr>
          <w:rFonts w:ascii="Times New Roman" w:eastAsia="Calibri" w:hAnsi="Times New Roman" w:cs="Times New Roman"/>
          <w:sz w:val="24"/>
          <w:szCs w:val="24"/>
        </w:rPr>
        <w:t>364020, Чеченская Республика, г. Грозный, Старопромысловское шоссе, 6</w:t>
      </w:r>
    </w:p>
    <w:p w:rsidR="00836874" w:rsidRPr="00836874" w:rsidRDefault="00836874" w:rsidP="00836874">
      <w:pPr>
        <w:tabs>
          <w:tab w:val="left" w:pos="5280"/>
        </w:tabs>
        <w:spacing w:after="0" w:line="240" w:lineRule="auto"/>
        <w:ind w:left="4820"/>
        <w:rPr>
          <w:rFonts w:ascii="Times New Roman" w:eastAsia="Calibri" w:hAnsi="Times New Roman" w:cs="Times New Roman"/>
          <w:sz w:val="24"/>
          <w:szCs w:val="24"/>
        </w:rPr>
      </w:pPr>
    </w:p>
    <w:p w:rsidR="00836874" w:rsidRDefault="00836874" w:rsidP="00836874">
      <w:pPr>
        <w:tabs>
          <w:tab w:val="left" w:pos="5280"/>
        </w:tabs>
        <w:spacing w:after="0" w:line="240" w:lineRule="auto"/>
        <w:ind w:left="4820"/>
        <w:rPr>
          <w:rFonts w:ascii="Times New Roman" w:eastAsia="Calibri" w:hAnsi="Times New Roman" w:cs="Times New Roman"/>
          <w:sz w:val="24"/>
          <w:szCs w:val="24"/>
        </w:rPr>
      </w:pPr>
    </w:p>
    <w:p w:rsidR="00836874" w:rsidRPr="00836874" w:rsidRDefault="00836874" w:rsidP="00836874">
      <w:pPr>
        <w:tabs>
          <w:tab w:val="left" w:pos="5280"/>
        </w:tabs>
        <w:spacing w:after="0" w:line="240" w:lineRule="auto"/>
        <w:ind w:left="4820"/>
        <w:rPr>
          <w:rFonts w:ascii="Times New Roman" w:eastAsia="Calibri" w:hAnsi="Times New Roman" w:cs="Times New Roman"/>
          <w:sz w:val="24"/>
          <w:szCs w:val="24"/>
        </w:rPr>
      </w:pPr>
    </w:p>
    <w:p w:rsidR="00836874" w:rsidRPr="00836874" w:rsidRDefault="00836874" w:rsidP="00836874">
      <w:pPr>
        <w:tabs>
          <w:tab w:val="left" w:pos="5280"/>
        </w:tabs>
        <w:spacing w:after="0" w:line="240" w:lineRule="auto"/>
        <w:ind w:left="4820"/>
        <w:rPr>
          <w:rFonts w:ascii="Times New Roman" w:eastAsia="Calibri" w:hAnsi="Times New Roman" w:cs="Times New Roman"/>
          <w:b/>
          <w:sz w:val="28"/>
          <w:szCs w:val="28"/>
        </w:rPr>
      </w:pPr>
      <w:r w:rsidRPr="00836874">
        <w:rPr>
          <w:rFonts w:ascii="Times New Roman" w:eastAsia="Calibri" w:hAnsi="Times New Roman" w:cs="Times New Roman"/>
          <w:b/>
          <w:sz w:val="28"/>
          <w:szCs w:val="28"/>
        </w:rPr>
        <w:t>Общество с ограниченной ответственностью «Краевой центр оценки, геодезии, проектирования и кадастра «НООСФЕРА»</w:t>
      </w:r>
    </w:p>
    <w:p w:rsidR="00720482" w:rsidRDefault="00836874" w:rsidP="00836874">
      <w:pPr>
        <w:spacing w:after="0"/>
        <w:ind w:left="4820"/>
        <w:rPr>
          <w:rFonts w:ascii="Times New Roman" w:eastAsia="Calibri" w:hAnsi="Times New Roman" w:cs="Times New Roman"/>
          <w:sz w:val="26"/>
          <w:szCs w:val="26"/>
        </w:rPr>
      </w:pPr>
      <w:r w:rsidRPr="00836874">
        <w:rPr>
          <w:rFonts w:ascii="Times New Roman" w:eastAsia="Calibri" w:hAnsi="Times New Roman" w:cs="Times New Roman"/>
          <w:sz w:val="16"/>
          <w:szCs w:val="16"/>
        </w:rPr>
        <w:t>------------------------------------------------------------------------------------</w:t>
      </w:r>
      <w:r w:rsidRPr="00836874">
        <w:rPr>
          <w:rFonts w:ascii="Times New Roman" w:eastAsia="Calibri" w:hAnsi="Times New Roman" w:cs="Times New Roman"/>
          <w:sz w:val="26"/>
          <w:szCs w:val="26"/>
        </w:rPr>
        <w:t xml:space="preserve">                                                      357203, Ставропольский край, г. Минеральные воды, пр-т. К. Маркса, 56</w:t>
      </w:r>
    </w:p>
    <w:p w:rsidR="00A17B99" w:rsidRDefault="00A17B99" w:rsidP="00A17B99">
      <w:pPr>
        <w:spacing w:after="0"/>
        <w:jc w:val="center"/>
        <w:rPr>
          <w:rFonts w:ascii="Times New Roman" w:eastAsia="Calibri" w:hAnsi="Times New Roman" w:cs="Times New Roman"/>
          <w:sz w:val="26"/>
          <w:szCs w:val="26"/>
        </w:rPr>
      </w:pPr>
    </w:p>
    <w:p w:rsidR="0053786B" w:rsidRDefault="0053786B" w:rsidP="00A17B99">
      <w:pPr>
        <w:spacing w:after="0"/>
        <w:jc w:val="center"/>
        <w:rPr>
          <w:rFonts w:ascii="Times New Roman" w:eastAsia="Calibri" w:hAnsi="Times New Roman" w:cs="Times New Roman"/>
          <w:sz w:val="26"/>
          <w:szCs w:val="26"/>
        </w:rPr>
      </w:pPr>
    </w:p>
    <w:p w:rsidR="0053786B" w:rsidRDefault="0053786B" w:rsidP="00A17B99">
      <w:pPr>
        <w:spacing w:after="0"/>
        <w:jc w:val="center"/>
        <w:rPr>
          <w:rFonts w:ascii="Times New Roman" w:eastAsia="Calibri" w:hAnsi="Times New Roman" w:cs="Times New Roman"/>
          <w:sz w:val="26"/>
          <w:szCs w:val="26"/>
        </w:rPr>
      </w:pPr>
    </w:p>
    <w:p w:rsidR="00720482" w:rsidRDefault="00A17B99" w:rsidP="007F304B">
      <w:pPr>
        <w:spacing w:after="0"/>
        <w:jc w:val="center"/>
        <w:rPr>
          <w:rFonts w:ascii="Times New Roman" w:hAnsi="Times New Roman" w:cs="Times New Roman"/>
          <w:b/>
          <w:sz w:val="28"/>
          <w:szCs w:val="28"/>
        </w:rPr>
      </w:pPr>
      <w:r>
        <w:rPr>
          <w:rFonts w:ascii="Times New Roman" w:hAnsi="Times New Roman" w:cs="Times New Roman"/>
          <w:b/>
          <w:sz w:val="28"/>
          <w:szCs w:val="28"/>
        </w:rPr>
        <w:t>РЕШЕНИЕ</w:t>
      </w:r>
      <w:r w:rsidR="0036501A">
        <w:rPr>
          <w:rFonts w:ascii="Times New Roman" w:hAnsi="Times New Roman" w:cs="Times New Roman"/>
          <w:b/>
          <w:sz w:val="28"/>
          <w:szCs w:val="28"/>
        </w:rPr>
        <w:t xml:space="preserve"> </w:t>
      </w:r>
      <w:r w:rsidR="0036501A" w:rsidRPr="0036501A">
        <w:rPr>
          <w:rFonts w:ascii="Times New Roman" w:hAnsi="Times New Roman" w:cs="Times New Roman"/>
          <w:b/>
          <w:sz w:val="28"/>
          <w:szCs w:val="28"/>
        </w:rPr>
        <w:t>№</w:t>
      </w:r>
      <w:r w:rsidR="00E62474">
        <w:rPr>
          <w:rFonts w:ascii="Times New Roman" w:hAnsi="Times New Roman" w:cs="Times New Roman"/>
          <w:b/>
          <w:sz w:val="28"/>
          <w:szCs w:val="28"/>
        </w:rPr>
        <w:t>0</w:t>
      </w:r>
      <w:r w:rsidR="00A11940">
        <w:rPr>
          <w:rFonts w:ascii="Times New Roman" w:hAnsi="Times New Roman" w:cs="Times New Roman"/>
          <w:b/>
          <w:sz w:val="28"/>
          <w:szCs w:val="28"/>
        </w:rPr>
        <w:t>3</w:t>
      </w:r>
      <w:r w:rsidR="0036501A" w:rsidRPr="0036501A">
        <w:rPr>
          <w:rFonts w:ascii="Times New Roman" w:hAnsi="Times New Roman" w:cs="Times New Roman"/>
          <w:b/>
          <w:sz w:val="28"/>
          <w:szCs w:val="28"/>
        </w:rPr>
        <w:t>-18.1/</w:t>
      </w:r>
      <w:r>
        <w:rPr>
          <w:rFonts w:ascii="Times New Roman" w:hAnsi="Times New Roman" w:cs="Times New Roman"/>
          <w:b/>
          <w:sz w:val="28"/>
          <w:szCs w:val="28"/>
        </w:rPr>
        <w:t>135</w:t>
      </w:r>
      <w:r w:rsidR="00A11940">
        <w:rPr>
          <w:rFonts w:ascii="Times New Roman" w:hAnsi="Times New Roman" w:cs="Times New Roman"/>
          <w:b/>
          <w:sz w:val="28"/>
          <w:szCs w:val="28"/>
        </w:rPr>
        <w:t>-18</w:t>
      </w:r>
    </w:p>
    <w:p w:rsidR="00940DCF" w:rsidRPr="00940DCF" w:rsidRDefault="004F1A2E" w:rsidP="007F304B">
      <w:pPr>
        <w:spacing w:after="0"/>
        <w:jc w:val="center"/>
        <w:rPr>
          <w:rFonts w:ascii="Times New Roman" w:hAnsi="Times New Roman" w:cs="Times New Roman"/>
          <w:sz w:val="28"/>
          <w:szCs w:val="28"/>
        </w:rPr>
      </w:pPr>
      <w:r w:rsidRPr="00940DCF">
        <w:rPr>
          <w:rFonts w:ascii="Times New Roman" w:hAnsi="Times New Roman" w:cs="Times New Roman"/>
          <w:sz w:val="28"/>
          <w:szCs w:val="28"/>
        </w:rPr>
        <w:t xml:space="preserve">по жалобе на нарушения </w:t>
      </w:r>
      <w:r w:rsidR="00940DCF" w:rsidRPr="00940DCF">
        <w:rPr>
          <w:rFonts w:ascii="Times New Roman" w:hAnsi="Times New Roman" w:cs="Times New Roman"/>
          <w:sz w:val="28"/>
          <w:szCs w:val="28"/>
        </w:rPr>
        <w:t>процедуры</w:t>
      </w:r>
      <w:r w:rsidRPr="00940DCF">
        <w:rPr>
          <w:rFonts w:ascii="Times New Roman" w:hAnsi="Times New Roman" w:cs="Times New Roman"/>
          <w:sz w:val="28"/>
          <w:szCs w:val="28"/>
        </w:rPr>
        <w:t xml:space="preserve"> </w:t>
      </w:r>
      <w:r w:rsidR="0053781F" w:rsidRPr="00940DCF">
        <w:rPr>
          <w:rFonts w:ascii="Times New Roman" w:hAnsi="Times New Roman" w:cs="Times New Roman"/>
          <w:sz w:val="28"/>
          <w:szCs w:val="28"/>
        </w:rPr>
        <w:t>торгов</w:t>
      </w:r>
      <w:r w:rsidR="00940DCF" w:rsidRPr="00940DCF">
        <w:rPr>
          <w:rFonts w:ascii="Times New Roman" w:hAnsi="Times New Roman" w:cs="Times New Roman"/>
          <w:sz w:val="28"/>
          <w:szCs w:val="28"/>
        </w:rPr>
        <w:t xml:space="preserve"> </w:t>
      </w:r>
    </w:p>
    <w:p w:rsidR="002037D7" w:rsidRDefault="00940DCF" w:rsidP="007F304B">
      <w:pPr>
        <w:spacing w:after="0"/>
        <w:jc w:val="center"/>
        <w:rPr>
          <w:rFonts w:ascii="Times New Roman" w:hAnsi="Times New Roman" w:cs="Times New Roman"/>
          <w:sz w:val="28"/>
          <w:szCs w:val="28"/>
        </w:rPr>
      </w:pPr>
      <w:r w:rsidRPr="00940DCF">
        <w:rPr>
          <w:rFonts w:ascii="Times New Roman" w:hAnsi="Times New Roman" w:cs="Times New Roman"/>
          <w:sz w:val="28"/>
          <w:szCs w:val="28"/>
        </w:rPr>
        <w:t>и</w:t>
      </w:r>
      <w:r w:rsidR="004F1A2E" w:rsidRPr="00940DCF">
        <w:rPr>
          <w:rFonts w:ascii="Times New Roman" w:hAnsi="Times New Roman" w:cs="Times New Roman"/>
          <w:sz w:val="28"/>
          <w:szCs w:val="28"/>
        </w:rPr>
        <w:t xml:space="preserve"> порядка заключения договоров</w:t>
      </w:r>
    </w:p>
    <w:p w:rsidR="00720482" w:rsidRDefault="00940DCF" w:rsidP="00940DCF">
      <w:pPr>
        <w:tabs>
          <w:tab w:val="left" w:pos="7515"/>
        </w:tabs>
        <w:spacing w:after="0"/>
        <w:jc w:val="right"/>
        <w:rPr>
          <w:rFonts w:ascii="Times New Roman" w:hAnsi="Times New Roman" w:cs="Times New Roman"/>
          <w:b/>
          <w:sz w:val="28"/>
          <w:szCs w:val="28"/>
        </w:rPr>
      </w:pPr>
      <w:r>
        <w:rPr>
          <w:rFonts w:ascii="Times New Roman" w:hAnsi="Times New Roman" w:cs="Times New Roman"/>
          <w:b/>
          <w:sz w:val="28"/>
          <w:szCs w:val="28"/>
        </w:rPr>
        <w:t xml:space="preserve"> </w:t>
      </w:r>
      <w:r w:rsidR="0076282A" w:rsidRPr="0076282A">
        <w:rPr>
          <w:rFonts w:ascii="Times New Roman" w:hAnsi="Times New Roman" w:cs="Times New Roman"/>
          <w:b/>
          <w:sz w:val="28"/>
          <w:szCs w:val="28"/>
        </w:rPr>
        <w:t xml:space="preserve">г. </w:t>
      </w:r>
      <w:r>
        <w:rPr>
          <w:rFonts w:ascii="Times New Roman" w:hAnsi="Times New Roman" w:cs="Times New Roman"/>
          <w:b/>
          <w:sz w:val="28"/>
          <w:szCs w:val="28"/>
        </w:rPr>
        <w:t>Грозный</w:t>
      </w:r>
    </w:p>
    <w:p w:rsidR="00850EDA" w:rsidRDefault="00850EDA" w:rsidP="00940DCF">
      <w:pPr>
        <w:spacing w:after="0" w:line="240" w:lineRule="auto"/>
        <w:ind w:firstLine="567"/>
        <w:jc w:val="both"/>
        <w:rPr>
          <w:rFonts w:ascii="Times New Roman" w:hAnsi="Times New Roman" w:cs="Times New Roman"/>
          <w:b/>
          <w:sz w:val="28"/>
          <w:szCs w:val="28"/>
        </w:rPr>
      </w:pPr>
    </w:p>
    <w:p w:rsidR="00940DCF" w:rsidRPr="00940DCF" w:rsidRDefault="00940DCF" w:rsidP="00940DCF">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r w:rsidRPr="00940DCF">
        <w:rPr>
          <w:rFonts w:ascii="Times New Roman" w:hAnsi="Times New Roman" w:cs="Times New Roman"/>
          <w:sz w:val="28"/>
          <w:szCs w:val="28"/>
        </w:rPr>
        <w:t xml:space="preserve">Резолютивная часть решения объявлена </w:t>
      </w:r>
      <w:r w:rsidR="00A11940">
        <w:rPr>
          <w:rFonts w:ascii="Times New Roman" w:hAnsi="Times New Roman" w:cs="Times New Roman"/>
          <w:sz w:val="28"/>
          <w:szCs w:val="28"/>
        </w:rPr>
        <w:t>2</w:t>
      </w:r>
      <w:r w:rsidR="00092AE7">
        <w:rPr>
          <w:rFonts w:ascii="Times New Roman" w:hAnsi="Times New Roman" w:cs="Times New Roman"/>
          <w:sz w:val="28"/>
          <w:szCs w:val="28"/>
        </w:rPr>
        <w:t>7</w:t>
      </w:r>
      <w:r w:rsidRPr="00940DCF">
        <w:rPr>
          <w:rFonts w:ascii="Times New Roman" w:hAnsi="Times New Roman" w:cs="Times New Roman"/>
          <w:sz w:val="28"/>
          <w:szCs w:val="28"/>
        </w:rPr>
        <w:t xml:space="preserve"> </w:t>
      </w:r>
      <w:r w:rsidR="00A11940">
        <w:rPr>
          <w:rFonts w:ascii="Times New Roman" w:hAnsi="Times New Roman" w:cs="Times New Roman"/>
          <w:sz w:val="28"/>
          <w:szCs w:val="28"/>
        </w:rPr>
        <w:t>августа</w:t>
      </w:r>
      <w:r w:rsidRPr="00940DCF">
        <w:rPr>
          <w:rFonts w:ascii="Times New Roman" w:hAnsi="Times New Roman" w:cs="Times New Roman"/>
          <w:sz w:val="28"/>
          <w:szCs w:val="28"/>
        </w:rPr>
        <w:t xml:space="preserve"> 201</w:t>
      </w:r>
      <w:r w:rsidR="00A11940">
        <w:rPr>
          <w:rFonts w:ascii="Times New Roman" w:hAnsi="Times New Roman" w:cs="Times New Roman"/>
          <w:sz w:val="28"/>
          <w:szCs w:val="28"/>
        </w:rPr>
        <w:t>8</w:t>
      </w:r>
      <w:r w:rsidRPr="00940DCF">
        <w:rPr>
          <w:rFonts w:ascii="Times New Roman" w:hAnsi="Times New Roman" w:cs="Times New Roman"/>
          <w:sz w:val="28"/>
          <w:szCs w:val="28"/>
        </w:rPr>
        <w:t xml:space="preserve"> года</w:t>
      </w:r>
    </w:p>
    <w:p w:rsidR="00940DCF" w:rsidRDefault="00940DCF" w:rsidP="00940DCF">
      <w:pPr>
        <w:spacing w:after="0" w:line="240" w:lineRule="auto"/>
        <w:ind w:firstLine="567"/>
        <w:jc w:val="both"/>
        <w:rPr>
          <w:rFonts w:ascii="Times New Roman" w:hAnsi="Times New Roman" w:cs="Times New Roman"/>
          <w:sz w:val="28"/>
          <w:szCs w:val="28"/>
        </w:rPr>
      </w:pPr>
      <w:r w:rsidRPr="00940DC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40DCF">
        <w:rPr>
          <w:rFonts w:ascii="Times New Roman" w:hAnsi="Times New Roman" w:cs="Times New Roman"/>
          <w:sz w:val="28"/>
          <w:szCs w:val="28"/>
        </w:rPr>
        <w:t xml:space="preserve">В полном объеме решение изготовлено </w:t>
      </w:r>
      <w:r w:rsidR="00092AE7">
        <w:rPr>
          <w:rFonts w:ascii="Times New Roman" w:hAnsi="Times New Roman" w:cs="Times New Roman"/>
          <w:sz w:val="28"/>
          <w:szCs w:val="28"/>
        </w:rPr>
        <w:t>29</w:t>
      </w:r>
      <w:r w:rsidRPr="00940DCF">
        <w:rPr>
          <w:rFonts w:ascii="Times New Roman" w:hAnsi="Times New Roman" w:cs="Times New Roman"/>
          <w:sz w:val="28"/>
          <w:szCs w:val="28"/>
        </w:rPr>
        <w:t xml:space="preserve"> </w:t>
      </w:r>
      <w:r w:rsidR="00092AE7">
        <w:rPr>
          <w:rFonts w:ascii="Times New Roman" w:hAnsi="Times New Roman" w:cs="Times New Roman"/>
          <w:sz w:val="28"/>
          <w:szCs w:val="28"/>
        </w:rPr>
        <w:t>августа</w:t>
      </w:r>
      <w:r w:rsidRPr="00940DCF">
        <w:rPr>
          <w:rFonts w:ascii="Times New Roman" w:hAnsi="Times New Roman" w:cs="Times New Roman"/>
          <w:sz w:val="28"/>
          <w:szCs w:val="28"/>
        </w:rPr>
        <w:t xml:space="preserve"> 201</w:t>
      </w:r>
      <w:r w:rsidR="00092AE7">
        <w:rPr>
          <w:rFonts w:ascii="Times New Roman" w:hAnsi="Times New Roman" w:cs="Times New Roman"/>
          <w:sz w:val="28"/>
          <w:szCs w:val="28"/>
        </w:rPr>
        <w:t>8</w:t>
      </w:r>
      <w:r w:rsidRPr="00940DCF">
        <w:rPr>
          <w:rFonts w:ascii="Times New Roman" w:hAnsi="Times New Roman" w:cs="Times New Roman"/>
          <w:sz w:val="28"/>
          <w:szCs w:val="28"/>
        </w:rPr>
        <w:t xml:space="preserve"> года</w:t>
      </w:r>
    </w:p>
    <w:p w:rsidR="00850EDA" w:rsidRPr="00940DCF" w:rsidRDefault="00850EDA" w:rsidP="00940DCF">
      <w:pPr>
        <w:spacing w:after="0" w:line="240" w:lineRule="auto"/>
        <w:ind w:firstLine="567"/>
        <w:jc w:val="both"/>
        <w:rPr>
          <w:rFonts w:ascii="Times New Roman" w:hAnsi="Times New Roman" w:cs="Times New Roman"/>
          <w:sz w:val="28"/>
          <w:szCs w:val="28"/>
        </w:rPr>
      </w:pPr>
    </w:p>
    <w:p w:rsidR="004F1A2E" w:rsidRPr="00850EDA" w:rsidRDefault="0053781F" w:rsidP="00FE01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F1A2E" w:rsidRPr="00850EDA">
        <w:rPr>
          <w:rFonts w:ascii="Times New Roman" w:hAnsi="Times New Roman" w:cs="Times New Roman"/>
          <w:sz w:val="28"/>
          <w:szCs w:val="28"/>
        </w:rPr>
        <w:t xml:space="preserve">Комиссия </w:t>
      </w:r>
      <w:r w:rsidR="00940DCF" w:rsidRPr="00850EDA">
        <w:rPr>
          <w:rFonts w:ascii="Times New Roman" w:hAnsi="Times New Roman" w:cs="Times New Roman"/>
          <w:sz w:val="28"/>
          <w:szCs w:val="28"/>
        </w:rPr>
        <w:t xml:space="preserve">Управления Федеральной антимонопольной службы по Чеченской Республике (далее - </w:t>
      </w:r>
      <w:r w:rsidR="004F1A2E" w:rsidRPr="00850EDA">
        <w:rPr>
          <w:rFonts w:ascii="Times New Roman" w:hAnsi="Times New Roman" w:cs="Times New Roman"/>
          <w:b/>
          <w:sz w:val="28"/>
          <w:szCs w:val="28"/>
        </w:rPr>
        <w:t>Чеченско</w:t>
      </w:r>
      <w:r w:rsidR="00940DCF" w:rsidRPr="00850EDA">
        <w:rPr>
          <w:rFonts w:ascii="Times New Roman" w:hAnsi="Times New Roman" w:cs="Times New Roman"/>
          <w:b/>
          <w:sz w:val="28"/>
          <w:szCs w:val="28"/>
        </w:rPr>
        <w:t>е</w:t>
      </w:r>
      <w:r w:rsidR="004F1A2E" w:rsidRPr="00850EDA">
        <w:rPr>
          <w:rFonts w:ascii="Times New Roman" w:hAnsi="Times New Roman" w:cs="Times New Roman"/>
          <w:b/>
          <w:sz w:val="28"/>
          <w:szCs w:val="28"/>
        </w:rPr>
        <w:t xml:space="preserve"> УФАС России</w:t>
      </w:r>
      <w:r w:rsidR="00940DCF" w:rsidRPr="00850EDA">
        <w:rPr>
          <w:rFonts w:ascii="Times New Roman" w:hAnsi="Times New Roman" w:cs="Times New Roman"/>
          <w:sz w:val="28"/>
          <w:szCs w:val="28"/>
        </w:rPr>
        <w:t>)</w:t>
      </w:r>
      <w:r w:rsidR="004F1A2E" w:rsidRPr="00850EDA">
        <w:rPr>
          <w:rFonts w:ascii="Times New Roman" w:hAnsi="Times New Roman" w:cs="Times New Roman"/>
          <w:sz w:val="28"/>
          <w:szCs w:val="28"/>
        </w:rPr>
        <w:t xml:space="preserve"> по рассмотрени</w:t>
      </w:r>
      <w:r w:rsidR="00940DCF" w:rsidRPr="00850EDA">
        <w:rPr>
          <w:rFonts w:ascii="Times New Roman" w:hAnsi="Times New Roman" w:cs="Times New Roman"/>
          <w:sz w:val="28"/>
          <w:szCs w:val="28"/>
        </w:rPr>
        <w:t>ю</w:t>
      </w:r>
      <w:r w:rsidR="004F1A2E" w:rsidRPr="00850EDA">
        <w:rPr>
          <w:rFonts w:ascii="Times New Roman" w:hAnsi="Times New Roman" w:cs="Times New Roman"/>
          <w:sz w:val="28"/>
          <w:szCs w:val="28"/>
        </w:rPr>
        <w:t xml:space="preserve"> жалоб на нарушени</w:t>
      </w:r>
      <w:r w:rsidR="00940DCF" w:rsidRPr="00850EDA">
        <w:rPr>
          <w:rFonts w:ascii="Times New Roman" w:hAnsi="Times New Roman" w:cs="Times New Roman"/>
          <w:sz w:val="28"/>
          <w:szCs w:val="28"/>
        </w:rPr>
        <w:t xml:space="preserve">е процедуры торгов и </w:t>
      </w:r>
      <w:r w:rsidR="004F1A2E" w:rsidRPr="00850EDA">
        <w:rPr>
          <w:rFonts w:ascii="Times New Roman" w:hAnsi="Times New Roman" w:cs="Times New Roman"/>
          <w:sz w:val="28"/>
          <w:szCs w:val="28"/>
        </w:rPr>
        <w:t xml:space="preserve">порядка заключения </w:t>
      </w:r>
      <w:r w:rsidR="00DF439C" w:rsidRPr="00850EDA">
        <w:rPr>
          <w:rFonts w:ascii="Times New Roman" w:hAnsi="Times New Roman" w:cs="Times New Roman"/>
          <w:sz w:val="28"/>
          <w:szCs w:val="28"/>
        </w:rPr>
        <w:t>договоров (</w:t>
      </w:r>
      <w:r w:rsidR="004F1A2E" w:rsidRPr="00850EDA">
        <w:rPr>
          <w:rFonts w:ascii="Times New Roman" w:hAnsi="Times New Roman" w:cs="Times New Roman"/>
          <w:sz w:val="28"/>
          <w:szCs w:val="28"/>
        </w:rPr>
        <w:t>далее –</w:t>
      </w:r>
      <w:r w:rsidR="00720482" w:rsidRPr="00850EDA">
        <w:rPr>
          <w:rFonts w:ascii="Times New Roman" w:hAnsi="Times New Roman" w:cs="Times New Roman"/>
          <w:sz w:val="28"/>
          <w:szCs w:val="28"/>
        </w:rPr>
        <w:t xml:space="preserve"> </w:t>
      </w:r>
      <w:r w:rsidR="004F1A2E" w:rsidRPr="00850EDA">
        <w:rPr>
          <w:rFonts w:ascii="Times New Roman" w:hAnsi="Times New Roman" w:cs="Times New Roman"/>
          <w:b/>
          <w:sz w:val="28"/>
          <w:szCs w:val="28"/>
        </w:rPr>
        <w:t>Комиссия</w:t>
      </w:r>
      <w:r w:rsidR="004F1A2E" w:rsidRPr="00850EDA">
        <w:rPr>
          <w:rFonts w:ascii="Times New Roman" w:hAnsi="Times New Roman" w:cs="Times New Roman"/>
          <w:sz w:val="28"/>
          <w:szCs w:val="28"/>
        </w:rPr>
        <w:t>)</w:t>
      </w:r>
      <w:r w:rsidR="00940DCF" w:rsidRPr="00850EDA">
        <w:rPr>
          <w:rFonts w:ascii="Times New Roman" w:hAnsi="Times New Roman" w:cs="Times New Roman"/>
          <w:sz w:val="28"/>
          <w:szCs w:val="28"/>
        </w:rPr>
        <w:t xml:space="preserve"> в составе:</w:t>
      </w:r>
    </w:p>
    <w:p w:rsidR="004F1A2E" w:rsidRPr="00850EDA" w:rsidRDefault="00940DCF" w:rsidP="00850EDA">
      <w:pPr>
        <w:jc w:val="both"/>
        <w:rPr>
          <w:rFonts w:ascii="Times New Roman" w:hAnsi="Times New Roman" w:cs="Times New Roman"/>
          <w:b/>
          <w:sz w:val="28"/>
          <w:szCs w:val="28"/>
        </w:rPr>
      </w:pPr>
      <w:r w:rsidRPr="00850EDA">
        <w:rPr>
          <w:rFonts w:ascii="Times New Roman" w:hAnsi="Times New Roman" w:cs="Times New Roman"/>
          <w:b/>
          <w:sz w:val="28"/>
          <w:szCs w:val="28"/>
        </w:rPr>
        <w:t xml:space="preserve">         </w:t>
      </w:r>
      <w:r w:rsidR="004F1A2E" w:rsidRPr="00850EDA">
        <w:rPr>
          <w:rFonts w:ascii="Times New Roman" w:hAnsi="Times New Roman" w:cs="Times New Roman"/>
          <w:b/>
          <w:sz w:val="28"/>
          <w:szCs w:val="28"/>
        </w:rPr>
        <w:t>Председатель комиссии:</w:t>
      </w:r>
    </w:p>
    <w:p w:rsidR="004F1A2E" w:rsidRDefault="00940DCF" w:rsidP="00850EDA">
      <w:pPr>
        <w:spacing w:after="0"/>
        <w:ind w:left="3686" w:hanging="3686"/>
        <w:jc w:val="both"/>
        <w:rPr>
          <w:rFonts w:ascii="Times New Roman" w:hAnsi="Times New Roman" w:cs="Times New Roman"/>
          <w:sz w:val="28"/>
          <w:szCs w:val="28"/>
        </w:rPr>
      </w:pPr>
      <w:r w:rsidRPr="00850EDA">
        <w:rPr>
          <w:rFonts w:ascii="Times New Roman" w:hAnsi="Times New Roman" w:cs="Times New Roman"/>
          <w:sz w:val="28"/>
          <w:szCs w:val="28"/>
        </w:rPr>
        <w:t xml:space="preserve">         </w:t>
      </w:r>
      <w:r w:rsidR="00711F1B" w:rsidRPr="00711F1B">
        <w:rPr>
          <w:rFonts w:ascii="Times New Roman" w:hAnsi="Times New Roman" w:cs="Times New Roman"/>
          <w:sz w:val="28"/>
          <w:szCs w:val="28"/>
        </w:rPr>
        <w:t>&lt;………….&gt;</w:t>
      </w:r>
      <w:r w:rsidR="004451D4">
        <w:rPr>
          <w:rFonts w:ascii="Times New Roman" w:hAnsi="Times New Roman" w:cs="Times New Roman"/>
          <w:sz w:val="28"/>
          <w:szCs w:val="28"/>
        </w:rPr>
        <w:t>;</w:t>
      </w:r>
    </w:p>
    <w:p w:rsidR="00092AE7" w:rsidRPr="00850EDA" w:rsidRDefault="00092AE7" w:rsidP="00850EDA">
      <w:pPr>
        <w:spacing w:after="0"/>
        <w:ind w:left="3686" w:hanging="3686"/>
        <w:jc w:val="both"/>
        <w:rPr>
          <w:rFonts w:ascii="Times New Roman" w:hAnsi="Times New Roman" w:cs="Times New Roman"/>
          <w:sz w:val="28"/>
          <w:szCs w:val="28"/>
        </w:rPr>
      </w:pPr>
    </w:p>
    <w:p w:rsidR="004F1A2E" w:rsidRPr="00850EDA" w:rsidRDefault="00940DCF" w:rsidP="00850EDA">
      <w:pPr>
        <w:spacing w:after="0"/>
        <w:jc w:val="both"/>
        <w:rPr>
          <w:rFonts w:ascii="Times New Roman" w:hAnsi="Times New Roman" w:cs="Times New Roman"/>
          <w:b/>
          <w:sz w:val="28"/>
          <w:szCs w:val="28"/>
        </w:rPr>
      </w:pPr>
      <w:r w:rsidRPr="00850EDA">
        <w:rPr>
          <w:rFonts w:ascii="Times New Roman" w:hAnsi="Times New Roman" w:cs="Times New Roman"/>
          <w:b/>
          <w:sz w:val="28"/>
          <w:szCs w:val="28"/>
        </w:rPr>
        <w:t xml:space="preserve">         </w:t>
      </w:r>
      <w:r w:rsidR="004F1A2E" w:rsidRPr="00850EDA">
        <w:rPr>
          <w:rFonts w:ascii="Times New Roman" w:hAnsi="Times New Roman" w:cs="Times New Roman"/>
          <w:b/>
          <w:sz w:val="28"/>
          <w:szCs w:val="28"/>
        </w:rPr>
        <w:t>Члены комиссии</w:t>
      </w:r>
      <w:r w:rsidR="00176766" w:rsidRPr="00850EDA">
        <w:rPr>
          <w:rFonts w:ascii="Times New Roman" w:hAnsi="Times New Roman" w:cs="Times New Roman"/>
          <w:b/>
          <w:sz w:val="28"/>
          <w:szCs w:val="28"/>
        </w:rPr>
        <w:t>:</w:t>
      </w:r>
    </w:p>
    <w:p w:rsidR="007F304B" w:rsidRPr="00850EDA" w:rsidRDefault="007F304B" w:rsidP="00850EDA">
      <w:pPr>
        <w:spacing w:after="0"/>
        <w:jc w:val="both"/>
        <w:rPr>
          <w:rFonts w:ascii="Times New Roman" w:hAnsi="Times New Roman" w:cs="Times New Roman"/>
          <w:sz w:val="28"/>
          <w:szCs w:val="28"/>
        </w:rPr>
      </w:pPr>
    </w:p>
    <w:p w:rsidR="00092AE7" w:rsidRDefault="00940DCF" w:rsidP="00092AE7">
      <w:pPr>
        <w:spacing w:after="0"/>
        <w:jc w:val="both"/>
        <w:rPr>
          <w:rFonts w:ascii="Times New Roman" w:hAnsi="Times New Roman" w:cs="Times New Roman"/>
          <w:sz w:val="28"/>
          <w:szCs w:val="28"/>
        </w:rPr>
      </w:pPr>
      <w:r w:rsidRPr="00850EDA">
        <w:rPr>
          <w:rFonts w:ascii="Times New Roman" w:hAnsi="Times New Roman" w:cs="Times New Roman"/>
          <w:sz w:val="28"/>
          <w:szCs w:val="28"/>
        </w:rPr>
        <w:t xml:space="preserve">          </w:t>
      </w:r>
      <w:r w:rsidR="00711F1B" w:rsidRPr="00711F1B">
        <w:rPr>
          <w:rFonts w:ascii="Times New Roman" w:hAnsi="Times New Roman" w:cs="Times New Roman"/>
          <w:sz w:val="28"/>
          <w:szCs w:val="28"/>
        </w:rPr>
        <w:t>&lt;………….&gt;</w:t>
      </w:r>
      <w:r w:rsidRPr="00850EDA">
        <w:rPr>
          <w:rFonts w:ascii="Times New Roman" w:hAnsi="Times New Roman" w:cs="Times New Roman"/>
          <w:sz w:val="28"/>
          <w:szCs w:val="28"/>
        </w:rPr>
        <w:t>;</w:t>
      </w:r>
    </w:p>
    <w:p w:rsidR="006933CC" w:rsidRPr="00850EDA" w:rsidRDefault="007F304B" w:rsidP="00092AE7">
      <w:pPr>
        <w:spacing w:after="0"/>
        <w:jc w:val="both"/>
        <w:rPr>
          <w:rFonts w:ascii="Times New Roman" w:hAnsi="Times New Roman" w:cs="Times New Roman"/>
          <w:sz w:val="28"/>
          <w:szCs w:val="28"/>
        </w:rPr>
      </w:pPr>
      <w:r w:rsidRPr="00850EDA">
        <w:rPr>
          <w:rFonts w:ascii="Times New Roman" w:hAnsi="Times New Roman" w:cs="Times New Roman"/>
          <w:sz w:val="28"/>
          <w:szCs w:val="28"/>
        </w:rPr>
        <w:t xml:space="preserve">      </w:t>
      </w:r>
    </w:p>
    <w:p w:rsidR="007F304B" w:rsidRPr="00850EDA" w:rsidRDefault="00940DCF" w:rsidP="00850EDA">
      <w:pPr>
        <w:spacing w:after="0"/>
        <w:jc w:val="both"/>
        <w:rPr>
          <w:rFonts w:ascii="Times New Roman" w:hAnsi="Times New Roman" w:cs="Times New Roman"/>
          <w:sz w:val="28"/>
          <w:szCs w:val="28"/>
        </w:rPr>
      </w:pPr>
      <w:r w:rsidRPr="00850EDA">
        <w:rPr>
          <w:rFonts w:ascii="Times New Roman" w:hAnsi="Times New Roman" w:cs="Times New Roman"/>
          <w:sz w:val="28"/>
          <w:szCs w:val="28"/>
        </w:rPr>
        <w:t xml:space="preserve">          </w:t>
      </w:r>
      <w:r w:rsidR="00711F1B" w:rsidRPr="00711F1B">
        <w:rPr>
          <w:rFonts w:ascii="Times New Roman" w:hAnsi="Times New Roman" w:cs="Times New Roman"/>
          <w:sz w:val="28"/>
          <w:szCs w:val="28"/>
        </w:rPr>
        <w:t>&lt;………….&gt;</w:t>
      </w:r>
    </w:p>
    <w:p w:rsidR="000B629B" w:rsidRDefault="00940DCF" w:rsidP="00850EDA">
      <w:pPr>
        <w:jc w:val="both"/>
        <w:rPr>
          <w:rFonts w:ascii="Times New Roman" w:hAnsi="Times New Roman" w:cs="Times New Roman"/>
          <w:sz w:val="28"/>
          <w:szCs w:val="28"/>
        </w:rPr>
      </w:pPr>
      <w:r w:rsidRPr="00850EDA">
        <w:rPr>
          <w:rFonts w:ascii="Times New Roman" w:hAnsi="Times New Roman" w:cs="Times New Roman"/>
          <w:sz w:val="28"/>
          <w:szCs w:val="28"/>
        </w:rPr>
        <w:t>в присутствии представител</w:t>
      </w:r>
      <w:r w:rsidR="004451D4">
        <w:rPr>
          <w:rFonts w:ascii="Times New Roman" w:hAnsi="Times New Roman" w:cs="Times New Roman"/>
          <w:sz w:val="28"/>
          <w:szCs w:val="28"/>
        </w:rPr>
        <w:t>ей</w:t>
      </w:r>
      <w:r w:rsidRPr="00850EDA">
        <w:rPr>
          <w:rFonts w:ascii="Times New Roman" w:hAnsi="Times New Roman" w:cs="Times New Roman"/>
          <w:sz w:val="28"/>
          <w:szCs w:val="28"/>
        </w:rPr>
        <w:t xml:space="preserve"> организатора торгов </w:t>
      </w:r>
      <w:r w:rsidR="0053786B" w:rsidRPr="0053786B">
        <w:rPr>
          <w:rFonts w:ascii="Times New Roman" w:hAnsi="Times New Roman" w:cs="Times New Roman"/>
          <w:sz w:val="28"/>
          <w:szCs w:val="28"/>
        </w:rPr>
        <w:t>Акционерного общества «Чеченэнерго» (364906, Чеченская Республика, г. Грозный, Старопромысловское шоссе, 6, далее –</w:t>
      </w:r>
      <w:r w:rsidR="0053786B">
        <w:rPr>
          <w:rFonts w:ascii="Times New Roman" w:hAnsi="Times New Roman" w:cs="Times New Roman"/>
          <w:sz w:val="28"/>
          <w:szCs w:val="28"/>
        </w:rPr>
        <w:t xml:space="preserve"> </w:t>
      </w:r>
      <w:r w:rsidR="0053786B" w:rsidRPr="0053786B">
        <w:rPr>
          <w:rFonts w:ascii="Times New Roman" w:hAnsi="Times New Roman" w:cs="Times New Roman"/>
          <w:b/>
          <w:sz w:val="28"/>
          <w:szCs w:val="28"/>
        </w:rPr>
        <w:t>АО «Чеченэнерго»</w:t>
      </w:r>
      <w:r w:rsidR="0053786B" w:rsidRPr="0053786B">
        <w:rPr>
          <w:rFonts w:ascii="Times New Roman" w:hAnsi="Times New Roman" w:cs="Times New Roman"/>
          <w:sz w:val="28"/>
          <w:szCs w:val="28"/>
        </w:rPr>
        <w:t>)</w:t>
      </w:r>
      <w:r w:rsidRPr="00850EDA">
        <w:rPr>
          <w:rFonts w:ascii="Times New Roman" w:hAnsi="Times New Roman" w:cs="Times New Roman"/>
          <w:sz w:val="28"/>
          <w:szCs w:val="28"/>
        </w:rPr>
        <w:t xml:space="preserve"> </w:t>
      </w:r>
      <w:r w:rsidR="00711F1B" w:rsidRPr="00711F1B">
        <w:rPr>
          <w:rFonts w:ascii="Times New Roman" w:hAnsi="Times New Roman" w:cs="Times New Roman"/>
          <w:sz w:val="28"/>
          <w:szCs w:val="28"/>
        </w:rPr>
        <w:t>&lt;………….&gt;</w:t>
      </w:r>
      <w:r w:rsidR="0053786B">
        <w:rPr>
          <w:rFonts w:ascii="Times New Roman" w:hAnsi="Times New Roman" w:cs="Times New Roman"/>
          <w:sz w:val="28"/>
          <w:szCs w:val="28"/>
        </w:rPr>
        <w:t xml:space="preserve"> </w:t>
      </w:r>
      <w:r w:rsidR="0053786B">
        <w:rPr>
          <w:rFonts w:ascii="Times New Roman" w:hAnsi="Times New Roman" w:cs="Times New Roman"/>
          <w:sz w:val="28"/>
          <w:szCs w:val="28"/>
        </w:rPr>
        <w:lastRenderedPageBreak/>
        <w:t>(Доверенность №</w:t>
      </w:r>
      <w:r w:rsidR="00BB2C07">
        <w:rPr>
          <w:rFonts w:ascii="Times New Roman" w:hAnsi="Times New Roman" w:cs="Times New Roman"/>
          <w:sz w:val="28"/>
          <w:szCs w:val="28"/>
        </w:rPr>
        <w:t>70</w:t>
      </w:r>
      <w:r w:rsidR="0053786B">
        <w:rPr>
          <w:rFonts w:ascii="Times New Roman" w:hAnsi="Times New Roman" w:cs="Times New Roman"/>
          <w:sz w:val="28"/>
          <w:szCs w:val="28"/>
        </w:rPr>
        <w:t xml:space="preserve"> от </w:t>
      </w:r>
      <w:r w:rsidR="00BB2C07">
        <w:rPr>
          <w:rFonts w:ascii="Times New Roman" w:hAnsi="Times New Roman" w:cs="Times New Roman"/>
          <w:sz w:val="28"/>
          <w:szCs w:val="28"/>
        </w:rPr>
        <w:t>06.08.2018г.,</w:t>
      </w:r>
      <w:r w:rsidR="0053786B">
        <w:rPr>
          <w:rFonts w:ascii="Times New Roman" w:hAnsi="Times New Roman" w:cs="Times New Roman"/>
          <w:sz w:val="28"/>
          <w:szCs w:val="28"/>
        </w:rPr>
        <w:t>)</w:t>
      </w:r>
      <w:r w:rsidRPr="00850EDA">
        <w:rPr>
          <w:rFonts w:ascii="Times New Roman" w:hAnsi="Times New Roman" w:cs="Times New Roman"/>
          <w:sz w:val="28"/>
          <w:szCs w:val="28"/>
        </w:rPr>
        <w:t xml:space="preserve">, </w:t>
      </w:r>
      <w:r w:rsidR="00711F1B" w:rsidRPr="00711F1B">
        <w:rPr>
          <w:rFonts w:ascii="Times New Roman" w:hAnsi="Times New Roman" w:cs="Times New Roman"/>
          <w:sz w:val="28"/>
          <w:szCs w:val="28"/>
        </w:rPr>
        <w:t xml:space="preserve">&lt;………….&gt; </w:t>
      </w:r>
      <w:r w:rsidR="00BB2C07">
        <w:rPr>
          <w:rFonts w:ascii="Times New Roman" w:hAnsi="Times New Roman" w:cs="Times New Roman"/>
          <w:sz w:val="28"/>
          <w:szCs w:val="28"/>
        </w:rPr>
        <w:t>(Доверенность №13 от 09.01.2018г.)</w:t>
      </w:r>
      <w:r w:rsidR="000B629B">
        <w:rPr>
          <w:rFonts w:ascii="Times New Roman" w:hAnsi="Times New Roman" w:cs="Times New Roman"/>
          <w:sz w:val="28"/>
          <w:szCs w:val="28"/>
        </w:rPr>
        <w:t xml:space="preserve">, </w:t>
      </w:r>
      <w:r w:rsidR="00711F1B" w:rsidRPr="00711F1B">
        <w:rPr>
          <w:rFonts w:ascii="Times New Roman" w:hAnsi="Times New Roman" w:cs="Times New Roman"/>
          <w:sz w:val="28"/>
          <w:szCs w:val="28"/>
        </w:rPr>
        <w:t>&lt;………….&gt;</w:t>
      </w:r>
      <w:r w:rsidR="000B629B">
        <w:rPr>
          <w:rFonts w:ascii="Times New Roman" w:hAnsi="Times New Roman" w:cs="Times New Roman"/>
          <w:sz w:val="28"/>
          <w:szCs w:val="28"/>
        </w:rPr>
        <w:t xml:space="preserve"> (Доверенность №69 от 06.08.2018г.),</w:t>
      </w:r>
    </w:p>
    <w:p w:rsidR="00DF439C" w:rsidRDefault="00940DCF" w:rsidP="00850EDA">
      <w:pPr>
        <w:jc w:val="both"/>
        <w:rPr>
          <w:rFonts w:ascii="Times New Roman" w:hAnsi="Times New Roman" w:cs="Times New Roman"/>
          <w:sz w:val="28"/>
          <w:szCs w:val="28"/>
        </w:rPr>
      </w:pPr>
      <w:r w:rsidRPr="00850EDA">
        <w:rPr>
          <w:rFonts w:ascii="Times New Roman" w:hAnsi="Times New Roman" w:cs="Times New Roman"/>
          <w:sz w:val="28"/>
          <w:szCs w:val="28"/>
        </w:rPr>
        <w:t>представител</w:t>
      </w:r>
      <w:r w:rsidR="000B629B">
        <w:rPr>
          <w:rFonts w:ascii="Times New Roman" w:hAnsi="Times New Roman" w:cs="Times New Roman"/>
          <w:sz w:val="28"/>
          <w:szCs w:val="28"/>
        </w:rPr>
        <w:t>я</w:t>
      </w:r>
      <w:r w:rsidRPr="00850EDA">
        <w:rPr>
          <w:rFonts w:ascii="Times New Roman" w:hAnsi="Times New Roman" w:cs="Times New Roman"/>
          <w:sz w:val="28"/>
          <w:szCs w:val="28"/>
        </w:rPr>
        <w:t xml:space="preserve"> </w:t>
      </w:r>
      <w:r w:rsidR="000B629B" w:rsidRPr="000B629B">
        <w:rPr>
          <w:rFonts w:ascii="Times New Roman" w:hAnsi="Times New Roman" w:cs="Times New Roman"/>
          <w:sz w:val="28"/>
          <w:szCs w:val="28"/>
        </w:rPr>
        <w:t xml:space="preserve">Общества с ограниченной ответственностью «Краевой центр оценки, геодезии, проектирования и кадастра «НООСФЕРА» (357203, Ставропольский край, г. Минеральные воды, пр-т. К. Маркса, 56, далее – </w:t>
      </w:r>
      <w:r w:rsidR="000B629B" w:rsidRPr="000B629B">
        <w:rPr>
          <w:rFonts w:ascii="Times New Roman" w:hAnsi="Times New Roman" w:cs="Times New Roman"/>
          <w:b/>
          <w:sz w:val="28"/>
          <w:szCs w:val="28"/>
        </w:rPr>
        <w:t>ООО «КЦОГПиК «НООСФЕРА»</w:t>
      </w:r>
      <w:r w:rsidR="000B629B" w:rsidRPr="000B629B">
        <w:rPr>
          <w:rFonts w:ascii="Times New Roman" w:hAnsi="Times New Roman" w:cs="Times New Roman"/>
          <w:sz w:val="28"/>
          <w:szCs w:val="28"/>
        </w:rPr>
        <w:t>)</w:t>
      </w:r>
      <w:r w:rsidR="00464AD0" w:rsidRPr="00850EDA">
        <w:rPr>
          <w:rFonts w:ascii="Times New Roman" w:hAnsi="Times New Roman" w:cs="Times New Roman"/>
          <w:sz w:val="28"/>
          <w:szCs w:val="28"/>
        </w:rPr>
        <w:t xml:space="preserve"> </w:t>
      </w:r>
      <w:r w:rsidR="00711F1B" w:rsidRPr="00711F1B">
        <w:rPr>
          <w:rFonts w:ascii="Times New Roman" w:hAnsi="Times New Roman" w:cs="Times New Roman"/>
          <w:sz w:val="28"/>
          <w:szCs w:val="28"/>
        </w:rPr>
        <w:t xml:space="preserve">&lt;………….&gt; </w:t>
      </w:r>
      <w:r w:rsidR="00706B31">
        <w:rPr>
          <w:rFonts w:ascii="Times New Roman" w:hAnsi="Times New Roman" w:cs="Times New Roman"/>
          <w:sz w:val="28"/>
          <w:szCs w:val="28"/>
        </w:rPr>
        <w:t>(Генеральный директор)</w:t>
      </w:r>
      <w:r w:rsidR="00464AD0" w:rsidRPr="00850EDA">
        <w:rPr>
          <w:rFonts w:ascii="Times New Roman" w:hAnsi="Times New Roman" w:cs="Times New Roman"/>
          <w:sz w:val="28"/>
          <w:szCs w:val="28"/>
        </w:rPr>
        <w:t xml:space="preserve">, </w:t>
      </w:r>
    </w:p>
    <w:p w:rsidR="004F1A2E" w:rsidRPr="00850EDA" w:rsidRDefault="00940DCF" w:rsidP="00850EDA">
      <w:pPr>
        <w:jc w:val="both"/>
        <w:rPr>
          <w:rFonts w:ascii="Times New Roman" w:hAnsi="Times New Roman" w:cs="Times New Roman"/>
          <w:sz w:val="28"/>
          <w:szCs w:val="28"/>
        </w:rPr>
      </w:pPr>
      <w:r w:rsidRPr="00850EDA">
        <w:rPr>
          <w:rFonts w:ascii="Times New Roman" w:hAnsi="Times New Roman" w:cs="Times New Roman"/>
          <w:sz w:val="28"/>
          <w:szCs w:val="28"/>
        </w:rPr>
        <w:t>р</w:t>
      </w:r>
      <w:r w:rsidR="0053781F" w:rsidRPr="00850EDA">
        <w:rPr>
          <w:rFonts w:ascii="Times New Roman" w:hAnsi="Times New Roman" w:cs="Times New Roman"/>
          <w:sz w:val="28"/>
          <w:szCs w:val="28"/>
        </w:rPr>
        <w:t>ассмотрев</w:t>
      </w:r>
      <w:r w:rsidR="004F1A2E" w:rsidRPr="00850EDA">
        <w:rPr>
          <w:rFonts w:ascii="Times New Roman" w:hAnsi="Times New Roman" w:cs="Times New Roman"/>
          <w:sz w:val="28"/>
          <w:szCs w:val="28"/>
        </w:rPr>
        <w:t xml:space="preserve"> жалобу </w:t>
      </w:r>
      <w:r w:rsidR="00706B31" w:rsidRPr="00706B31">
        <w:rPr>
          <w:rFonts w:ascii="Times New Roman" w:hAnsi="Times New Roman" w:cs="Times New Roman"/>
          <w:sz w:val="28"/>
          <w:szCs w:val="28"/>
        </w:rPr>
        <w:t>ООО «КЦОГПиК «НООСФЕРА»</w:t>
      </w:r>
      <w:r w:rsidR="004F1A2E" w:rsidRPr="00850EDA">
        <w:rPr>
          <w:rFonts w:ascii="Times New Roman" w:hAnsi="Times New Roman" w:cs="Times New Roman"/>
          <w:sz w:val="28"/>
          <w:szCs w:val="28"/>
        </w:rPr>
        <w:t xml:space="preserve"> на действия </w:t>
      </w:r>
      <w:r w:rsidR="00E62474">
        <w:rPr>
          <w:rFonts w:ascii="Times New Roman" w:hAnsi="Times New Roman" w:cs="Times New Roman"/>
          <w:sz w:val="28"/>
          <w:szCs w:val="28"/>
        </w:rPr>
        <w:t xml:space="preserve">комиссии </w:t>
      </w:r>
      <w:r w:rsidR="00464AD0" w:rsidRPr="00850EDA">
        <w:rPr>
          <w:rFonts w:ascii="Times New Roman" w:hAnsi="Times New Roman" w:cs="Times New Roman"/>
          <w:sz w:val="28"/>
          <w:szCs w:val="28"/>
        </w:rPr>
        <w:t xml:space="preserve">организатора торгов </w:t>
      </w:r>
      <w:r w:rsidR="0053786B">
        <w:rPr>
          <w:rFonts w:ascii="Times New Roman" w:hAnsi="Times New Roman" w:cs="Times New Roman"/>
          <w:sz w:val="28"/>
          <w:szCs w:val="28"/>
        </w:rPr>
        <w:t>АО «Чеченэнерго»</w:t>
      </w:r>
      <w:r w:rsidR="00464AD0" w:rsidRPr="00850EDA">
        <w:rPr>
          <w:rFonts w:ascii="Times New Roman" w:hAnsi="Times New Roman" w:cs="Times New Roman"/>
          <w:sz w:val="28"/>
          <w:szCs w:val="28"/>
        </w:rPr>
        <w:t xml:space="preserve"> при проведении </w:t>
      </w:r>
      <w:r w:rsidR="00C5501D" w:rsidRPr="00C5501D">
        <w:rPr>
          <w:rFonts w:ascii="Times New Roman" w:hAnsi="Times New Roman" w:cs="Times New Roman"/>
          <w:sz w:val="28"/>
          <w:szCs w:val="28"/>
        </w:rPr>
        <w:t>открытого конкурса в электронной форме на Право заключения Договора на выполнение работ по установлению охранных зон объектов электросетевого хозяйства на территории Чеченской Республики (Заказчик, Организатор), управляемого ПАО МРСК "Северного Кавказа" (1032825)</w:t>
      </w:r>
      <w:r w:rsidR="0053786B" w:rsidRPr="0053786B">
        <w:rPr>
          <w:rFonts w:ascii="Times New Roman" w:hAnsi="Times New Roman" w:cs="Times New Roman"/>
          <w:sz w:val="28"/>
          <w:szCs w:val="28"/>
        </w:rPr>
        <w:t xml:space="preserve">, </w:t>
      </w:r>
      <w:r w:rsidR="00E62474">
        <w:rPr>
          <w:rFonts w:ascii="Times New Roman" w:hAnsi="Times New Roman" w:cs="Times New Roman"/>
          <w:sz w:val="28"/>
          <w:szCs w:val="28"/>
        </w:rPr>
        <w:t>и</w:t>
      </w:r>
      <w:r w:rsidR="00464AD0" w:rsidRPr="00850EDA">
        <w:rPr>
          <w:rFonts w:ascii="Times New Roman" w:hAnsi="Times New Roman" w:cs="Times New Roman"/>
          <w:sz w:val="28"/>
          <w:szCs w:val="28"/>
        </w:rPr>
        <w:t xml:space="preserve"> </w:t>
      </w:r>
      <w:r w:rsidR="004F1A2E" w:rsidRPr="00850EDA">
        <w:rPr>
          <w:rFonts w:ascii="Times New Roman" w:hAnsi="Times New Roman" w:cs="Times New Roman"/>
          <w:sz w:val="28"/>
          <w:szCs w:val="28"/>
        </w:rPr>
        <w:t>в соответствии со статье</w:t>
      </w:r>
      <w:r w:rsidR="00DF439C">
        <w:rPr>
          <w:rFonts w:ascii="Times New Roman" w:hAnsi="Times New Roman" w:cs="Times New Roman"/>
          <w:sz w:val="28"/>
          <w:szCs w:val="28"/>
        </w:rPr>
        <w:t>й</w:t>
      </w:r>
      <w:r w:rsidR="004F1A2E" w:rsidRPr="00850EDA">
        <w:rPr>
          <w:rFonts w:ascii="Times New Roman" w:hAnsi="Times New Roman" w:cs="Times New Roman"/>
          <w:sz w:val="28"/>
          <w:szCs w:val="28"/>
        </w:rPr>
        <w:t xml:space="preserve"> 18.1 Федерального закона </w:t>
      </w:r>
      <w:r w:rsidR="00464AD0" w:rsidRPr="00850EDA">
        <w:rPr>
          <w:rFonts w:ascii="Times New Roman" w:hAnsi="Times New Roman" w:cs="Times New Roman"/>
          <w:sz w:val="28"/>
          <w:szCs w:val="28"/>
        </w:rPr>
        <w:t xml:space="preserve">от 26.07.2006г. №135-ФЗ </w:t>
      </w:r>
      <w:r w:rsidR="004F1A2E" w:rsidRPr="00850EDA">
        <w:rPr>
          <w:rFonts w:ascii="Times New Roman" w:hAnsi="Times New Roman" w:cs="Times New Roman"/>
          <w:sz w:val="28"/>
          <w:szCs w:val="28"/>
        </w:rPr>
        <w:t>«</w:t>
      </w:r>
      <w:r w:rsidR="00464AD0" w:rsidRPr="00850EDA">
        <w:rPr>
          <w:rFonts w:ascii="Times New Roman" w:hAnsi="Times New Roman" w:cs="Times New Roman"/>
          <w:sz w:val="28"/>
          <w:szCs w:val="28"/>
        </w:rPr>
        <w:t>О з</w:t>
      </w:r>
      <w:r w:rsidR="004F1A2E" w:rsidRPr="00850EDA">
        <w:rPr>
          <w:rFonts w:ascii="Times New Roman" w:hAnsi="Times New Roman" w:cs="Times New Roman"/>
          <w:sz w:val="28"/>
          <w:szCs w:val="28"/>
        </w:rPr>
        <w:t>ащите конкуренции» (далее –</w:t>
      </w:r>
      <w:r w:rsidR="00464AD0" w:rsidRPr="00850EDA">
        <w:rPr>
          <w:rFonts w:ascii="Times New Roman" w:hAnsi="Times New Roman" w:cs="Times New Roman"/>
          <w:sz w:val="28"/>
          <w:szCs w:val="28"/>
        </w:rPr>
        <w:t xml:space="preserve"> </w:t>
      </w:r>
      <w:r w:rsidR="00464AD0" w:rsidRPr="00850EDA">
        <w:rPr>
          <w:rFonts w:ascii="Times New Roman" w:hAnsi="Times New Roman" w:cs="Times New Roman"/>
          <w:b/>
          <w:sz w:val="28"/>
          <w:szCs w:val="28"/>
        </w:rPr>
        <w:t>Федеральный з</w:t>
      </w:r>
      <w:r w:rsidR="004F1A2E" w:rsidRPr="00850EDA">
        <w:rPr>
          <w:rFonts w:ascii="Times New Roman" w:hAnsi="Times New Roman" w:cs="Times New Roman"/>
          <w:b/>
          <w:sz w:val="28"/>
          <w:szCs w:val="28"/>
        </w:rPr>
        <w:t xml:space="preserve">акон </w:t>
      </w:r>
      <w:r w:rsidR="00464AD0" w:rsidRPr="00850EDA">
        <w:rPr>
          <w:rFonts w:ascii="Times New Roman" w:hAnsi="Times New Roman" w:cs="Times New Roman"/>
          <w:b/>
          <w:sz w:val="28"/>
          <w:szCs w:val="28"/>
        </w:rPr>
        <w:t>«О</w:t>
      </w:r>
      <w:r w:rsidR="004F1A2E" w:rsidRPr="00850EDA">
        <w:rPr>
          <w:rFonts w:ascii="Times New Roman" w:hAnsi="Times New Roman" w:cs="Times New Roman"/>
          <w:b/>
          <w:sz w:val="28"/>
          <w:szCs w:val="28"/>
        </w:rPr>
        <w:t xml:space="preserve"> защите конкуренции</w:t>
      </w:r>
      <w:r w:rsidR="00464AD0" w:rsidRPr="00850EDA">
        <w:rPr>
          <w:rFonts w:ascii="Times New Roman" w:hAnsi="Times New Roman" w:cs="Times New Roman"/>
          <w:b/>
          <w:sz w:val="28"/>
          <w:szCs w:val="28"/>
        </w:rPr>
        <w:t>»</w:t>
      </w:r>
      <w:r w:rsidR="004F1A2E" w:rsidRPr="00850EDA">
        <w:rPr>
          <w:rFonts w:ascii="Times New Roman" w:hAnsi="Times New Roman" w:cs="Times New Roman"/>
          <w:sz w:val="28"/>
          <w:szCs w:val="28"/>
        </w:rPr>
        <w:t>)</w:t>
      </w:r>
    </w:p>
    <w:p w:rsidR="001E7AB7" w:rsidRPr="00850EDA" w:rsidRDefault="004F1A2E" w:rsidP="00850EDA">
      <w:pPr>
        <w:tabs>
          <w:tab w:val="left" w:pos="3450"/>
        </w:tabs>
        <w:jc w:val="center"/>
        <w:rPr>
          <w:rFonts w:ascii="Times New Roman" w:hAnsi="Times New Roman" w:cs="Times New Roman"/>
          <w:b/>
          <w:sz w:val="28"/>
          <w:szCs w:val="28"/>
        </w:rPr>
      </w:pPr>
      <w:r w:rsidRPr="00850EDA">
        <w:rPr>
          <w:rFonts w:ascii="Times New Roman" w:hAnsi="Times New Roman" w:cs="Times New Roman"/>
          <w:b/>
          <w:sz w:val="28"/>
          <w:szCs w:val="28"/>
        </w:rPr>
        <w:t>УСТАНОВИЛА:</w:t>
      </w:r>
    </w:p>
    <w:p w:rsidR="00400317" w:rsidRPr="00850EDA" w:rsidRDefault="00464AD0" w:rsidP="00850EDA">
      <w:pPr>
        <w:tabs>
          <w:tab w:val="left" w:pos="709"/>
        </w:tabs>
        <w:spacing w:after="0"/>
        <w:jc w:val="both"/>
        <w:rPr>
          <w:rFonts w:ascii="Times New Roman" w:hAnsi="Times New Roman" w:cs="Times New Roman"/>
          <w:sz w:val="28"/>
          <w:szCs w:val="28"/>
        </w:rPr>
      </w:pPr>
      <w:r w:rsidRPr="00850EDA">
        <w:rPr>
          <w:rFonts w:ascii="Times New Roman" w:hAnsi="Times New Roman" w:cs="Times New Roman"/>
          <w:sz w:val="28"/>
          <w:szCs w:val="28"/>
        </w:rPr>
        <w:t xml:space="preserve">    </w:t>
      </w:r>
      <w:r w:rsidR="002041FD">
        <w:rPr>
          <w:rFonts w:ascii="Times New Roman" w:hAnsi="Times New Roman" w:cs="Times New Roman"/>
          <w:sz w:val="28"/>
          <w:szCs w:val="28"/>
        </w:rPr>
        <w:t>АО «Чеченэнерго»</w:t>
      </w:r>
      <w:r w:rsidRPr="00850EDA">
        <w:rPr>
          <w:rFonts w:ascii="Times New Roman" w:hAnsi="Times New Roman" w:cs="Times New Roman"/>
          <w:sz w:val="28"/>
          <w:szCs w:val="28"/>
        </w:rPr>
        <w:t xml:space="preserve"> </w:t>
      </w:r>
      <w:r w:rsidR="002041FD">
        <w:rPr>
          <w:rFonts w:ascii="Times New Roman" w:hAnsi="Times New Roman" w:cs="Times New Roman"/>
          <w:sz w:val="28"/>
          <w:szCs w:val="28"/>
        </w:rPr>
        <w:t>в Единой информационной системе в сфере закупок на сайте</w:t>
      </w:r>
      <w:r w:rsidR="0071454B" w:rsidRPr="00850EDA">
        <w:rPr>
          <w:rFonts w:ascii="Times New Roman" w:hAnsi="Times New Roman" w:cs="Times New Roman"/>
          <w:sz w:val="28"/>
          <w:szCs w:val="28"/>
        </w:rPr>
        <w:t xml:space="preserve"> </w:t>
      </w:r>
      <w:hyperlink r:id="rId8" w:history="1">
        <w:r w:rsidR="0071454B" w:rsidRPr="00850EDA">
          <w:rPr>
            <w:rStyle w:val="a3"/>
            <w:rFonts w:ascii="Times New Roman" w:hAnsi="Times New Roman" w:cs="Times New Roman"/>
            <w:sz w:val="28"/>
            <w:szCs w:val="28"/>
          </w:rPr>
          <w:t>www.zakupki.gov.ru</w:t>
        </w:r>
      </w:hyperlink>
      <w:r w:rsidR="0071454B" w:rsidRPr="00850EDA">
        <w:rPr>
          <w:rFonts w:ascii="Times New Roman" w:hAnsi="Times New Roman" w:cs="Times New Roman"/>
          <w:sz w:val="28"/>
          <w:szCs w:val="28"/>
        </w:rPr>
        <w:t xml:space="preserve"> (далее </w:t>
      </w:r>
      <w:r w:rsidR="00C5501D">
        <w:rPr>
          <w:rFonts w:ascii="Times New Roman" w:hAnsi="Times New Roman" w:cs="Times New Roman"/>
          <w:sz w:val="28"/>
          <w:szCs w:val="28"/>
        </w:rPr>
        <w:t>–</w:t>
      </w:r>
      <w:r w:rsidR="0071454B" w:rsidRPr="00850EDA">
        <w:rPr>
          <w:rFonts w:ascii="Times New Roman" w:hAnsi="Times New Roman" w:cs="Times New Roman"/>
          <w:sz w:val="28"/>
          <w:szCs w:val="28"/>
        </w:rPr>
        <w:t xml:space="preserve"> </w:t>
      </w:r>
      <w:r w:rsidR="002041FD">
        <w:rPr>
          <w:rFonts w:ascii="Times New Roman" w:hAnsi="Times New Roman" w:cs="Times New Roman"/>
          <w:b/>
          <w:sz w:val="28"/>
          <w:szCs w:val="28"/>
        </w:rPr>
        <w:t>Е</w:t>
      </w:r>
      <w:r w:rsidR="00C5501D">
        <w:rPr>
          <w:rFonts w:ascii="Times New Roman" w:hAnsi="Times New Roman" w:cs="Times New Roman"/>
          <w:b/>
          <w:sz w:val="28"/>
          <w:szCs w:val="28"/>
        </w:rPr>
        <w:t>диная информационная система</w:t>
      </w:r>
      <w:r w:rsidR="0071454B" w:rsidRPr="00850EDA">
        <w:rPr>
          <w:rFonts w:ascii="Times New Roman" w:hAnsi="Times New Roman" w:cs="Times New Roman"/>
          <w:sz w:val="28"/>
          <w:szCs w:val="28"/>
        </w:rPr>
        <w:t xml:space="preserve">) было размещено извещение о проведении </w:t>
      </w:r>
      <w:r w:rsidR="00C5501D">
        <w:rPr>
          <w:rFonts w:ascii="Times New Roman" w:hAnsi="Times New Roman" w:cs="Times New Roman"/>
          <w:sz w:val="28"/>
          <w:szCs w:val="28"/>
        </w:rPr>
        <w:t xml:space="preserve">закупки в форме </w:t>
      </w:r>
      <w:r w:rsidR="00C5501D" w:rsidRPr="00C5501D">
        <w:rPr>
          <w:rFonts w:ascii="Times New Roman" w:hAnsi="Times New Roman" w:cs="Times New Roman"/>
          <w:sz w:val="28"/>
          <w:szCs w:val="28"/>
        </w:rPr>
        <w:t xml:space="preserve">открытого конкурса в электронной форме на Право заключения Договора на выполнение работ по установлению охранных зон объектов электросетевого хозяйства на территории Чеченской Республики (Заказчик, Организатор), управляемого ПАО МРСК "Северного Кавказа" (1032825), на начальную (максимальную) цену предмета закупки 24 780 000, 00 рублей, (Реестровый номер 31806575479) (далее – </w:t>
      </w:r>
      <w:r w:rsidR="00C5501D" w:rsidRPr="0077088F">
        <w:rPr>
          <w:rFonts w:ascii="Times New Roman" w:hAnsi="Times New Roman" w:cs="Times New Roman"/>
          <w:b/>
          <w:sz w:val="28"/>
          <w:szCs w:val="28"/>
        </w:rPr>
        <w:t>Открытого конкурса в электронной форме</w:t>
      </w:r>
      <w:r w:rsidR="00C5501D" w:rsidRPr="00C5501D">
        <w:rPr>
          <w:rFonts w:ascii="Times New Roman" w:hAnsi="Times New Roman" w:cs="Times New Roman"/>
          <w:sz w:val="28"/>
          <w:szCs w:val="28"/>
        </w:rPr>
        <w:t>)</w:t>
      </w:r>
      <w:r w:rsidR="00400317" w:rsidRPr="00850EDA">
        <w:rPr>
          <w:rFonts w:ascii="Times New Roman" w:hAnsi="Times New Roman" w:cs="Times New Roman"/>
          <w:sz w:val="28"/>
          <w:szCs w:val="28"/>
        </w:rPr>
        <w:t>.</w:t>
      </w:r>
    </w:p>
    <w:p w:rsidR="005C2EED" w:rsidRDefault="00400317" w:rsidP="007B7522">
      <w:pPr>
        <w:tabs>
          <w:tab w:val="left" w:pos="709"/>
        </w:tabs>
        <w:spacing w:after="0"/>
        <w:jc w:val="both"/>
        <w:rPr>
          <w:rFonts w:ascii="Times New Roman" w:hAnsi="Times New Roman" w:cs="Times New Roman"/>
          <w:sz w:val="28"/>
          <w:szCs w:val="28"/>
        </w:rPr>
      </w:pPr>
      <w:r w:rsidRPr="00850EDA">
        <w:rPr>
          <w:rFonts w:ascii="Times New Roman" w:hAnsi="Times New Roman" w:cs="Times New Roman"/>
          <w:sz w:val="28"/>
          <w:szCs w:val="28"/>
        </w:rPr>
        <w:t xml:space="preserve">    </w:t>
      </w:r>
      <w:r w:rsidR="00FF35F2" w:rsidRPr="00850EDA">
        <w:rPr>
          <w:rFonts w:ascii="Times New Roman" w:hAnsi="Times New Roman" w:cs="Times New Roman"/>
          <w:sz w:val="28"/>
          <w:szCs w:val="28"/>
        </w:rPr>
        <w:t>Согласно</w:t>
      </w:r>
      <w:r w:rsidR="005C2EED" w:rsidRPr="00850EDA">
        <w:rPr>
          <w:rFonts w:ascii="Times New Roman" w:hAnsi="Times New Roman" w:cs="Times New Roman"/>
          <w:sz w:val="28"/>
          <w:szCs w:val="28"/>
        </w:rPr>
        <w:t xml:space="preserve"> </w:t>
      </w:r>
      <w:r w:rsidR="007B7522" w:rsidRPr="007B7522">
        <w:rPr>
          <w:rFonts w:ascii="Times New Roman" w:hAnsi="Times New Roman" w:cs="Times New Roman"/>
          <w:sz w:val="28"/>
          <w:szCs w:val="28"/>
        </w:rPr>
        <w:t>Протокол</w:t>
      </w:r>
      <w:r w:rsidR="007B7522">
        <w:rPr>
          <w:rFonts w:ascii="Times New Roman" w:hAnsi="Times New Roman" w:cs="Times New Roman"/>
          <w:sz w:val="28"/>
          <w:szCs w:val="28"/>
        </w:rPr>
        <w:t>а</w:t>
      </w:r>
      <w:r w:rsidR="007B7522" w:rsidRPr="007B7522">
        <w:rPr>
          <w:rFonts w:ascii="Times New Roman" w:hAnsi="Times New Roman" w:cs="Times New Roman"/>
          <w:sz w:val="28"/>
          <w:szCs w:val="28"/>
        </w:rPr>
        <w:t xml:space="preserve"> заседания комиссии по вскрытию поступивших на конкурс № 1032825 конвертов</w:t>
      </w:r>
      <w:r w:rsidR="007B7522">
        <w:rPr>
          <w:rFonts w:ascii="Times New Roman" w:hAnsi="Times New Roman" w:cs="Times New Roman"/>
          <w:sz w:val="28"/>
          <w:szCs w:val="28"/>
        </w:rPr>
        <w:t xml:space="preserve"> </w:t>
      </w:r>
      <w:r w:rsidR="007B7522" w:rsidRPr="007B7522">
        <w:rPr>
          <w:rFonts w:ascii="Times New Roman" w:hAnsi="Times New Roman" w:cs="Times New Roman"/>
          <w:sz w:val="28"/>
          <w:szCs w:val="28"/>
        </w:rPr>
        <w:t>№ ПВ 260618/1</w:t>
      </w:r>
      <w:r w:rsidR="007B7522" w:rsidRPr="007B7522">
        <w:rPr>
          <w:rFonts w:ascii="Times New Roman" w:hAnsi="Times New Roman" w:cs="Times New Roman"/>
          <w:sz w:val="28"/>
          <w:szCs w:val="28"/>
        </w:rPr>
        <w:tab/>
      </w:r>
      <w:r w:rsidR="007B0FA3">
        <w:rPr>
          <w:rFonts w:ascii="Times New Roman" w:hAnsi="Times New Roman" w:cs="Times New Roman"/>
          <w:sz w:val="28"/>
          <w:szCs w:val="28"/>
        </w:rPr>
        <w:t xml:space="preserve">от </w:t>
      </w:r>
      <w:r w:rsidR="007B7522" w:rsidRPr="007B7522">
        <w:rPr>
          <w:rFonts w:ascii="Times New Roman" w:hAnsi="Times New Roman" w:cs="Times New Roman"/>
          <w:sz w:val="28"/>
          <w:szCs w:val="28"/>
        </w:rPr>
        <w:t>26.06.2018</w:t>
      </w:r>
      <w:r w:rsidR="00DF439C">
        <w:rPr>
          <w:rFonts w:ascii="Times New Roman" w:hAnsi="Times New Roman" w:cs="Times New Roman"/>
          <w:sz w:val="28"/>
          <w:szCs w:val="28"/>
        </w:rPr>
        <w:t xml:space="preserve"> </w:t>
      </w:r>
      <w:r w:rsidR="0095251C">
        <w:rPr>
          <w:rFonts w:ascii="Times New Roman" w:hAnsi="Times New Roman" w:cs="Times New Roman"/>
          <w:sz w:val="28"/>
          <w:szCs w:val="28"/>
        </w:rPr>
        <w:t xml:space="preserve">(далее – </w:t>
      </w:r>
      <w:r w:rsidR="0095251C" w:rsidRPr="0095251C">
        <w:rPr>
          <w:rFonts w:ascii="Times New Roman" w:hAnsi="Times New Roman" w:cs="Times New Roman"/>
          <w:b/>
          <w:sz w:val="28"/>
          <w:szCs w:val="28"/>
        </w:rPr>
        <w:t xml:space="preserve">Протокол </w:t>
      </w:r>
      <w:r w:rsidR="00C03D3D">
        <w:rPr>
          <w:rFonts w:ascii="Times New Roman" w:hAnsi="Times New Roman" w:cs="Times New Roman"/>
          <w:b/>
          <w:sz w:val="28"/>
          <w:szCs w:val="28"/>
        </w:rPr>
        <w:t>вскрытия конвертов</w:t>
      </w:r>
      <w:r w:rsidR="0095251C">
        <w:rPr>
          <w:rFonts w:ascii="Times New Roman" w:hAnsi="Times New Roman" w:cs="Times New Roman"/>
          <w:sz w:val="28"/>
          <w:szCs w:val="28"/>
        </w:rPr>
        <w:t>)</w:t>
      </w:r>
      <w:r w:rsidR="005C2EED" w:rsidRPr="00850EDA">
        <w:rPr>
          <w:rFonts w:ascii="Times New Roman" w:hAnsi="Times New Roman" w:cs="Times New Roman"/>
          <w:sz w:val="28"/>
          <w:szCs w:val="28"/>
        </w:rPr>
        <w:t xml:space="preserve">, до окончания срока подачи заявок на участие в </w:t>
      </w:r>
      <w:r w:rsidR="007B7522">
        <w:rPr>
          <w:rFonts w:ascii="Times New Roman" w:hAnsi="Times New Roman" w:cs="Times New Roman"/>
          <w:sz w:val="28"/>
          <w:szCs w:val="28"/>
        </w:rPr>
        <w:t>Открытом конкурсе в электронной форме</w:t>
      </w:r>
      <w:r w:rsidR="005C2EED" w:rsidRPr="00850EDA">
        <w:rPr>
          <w:rFonts w:ascii="Times New Roman" w:hAnsi="Times New Roman" w:cs="Times New Roman"/>
          <w:sz w:val="28"/>
          <w:szCs w:val="28"/>
        </w:rPr>
        <w:t>, поступил</w:t>
      </w:r>
      <w:r w:rsidR="00C705C8">
        <w:rPr>
          <w:rFonts w:ascii="Times New Roman" w:hAnsi="Times New Roman" w:cs="Times New Roman"/>
          <w:sz w:val="28"/>
          <w:szCs w:val="28"/>
        </w:rPr>
        <w:t>о</w:t>
      </w:r>
      <w:r w:rsidR="005C2EED" w:rsidRPr="00850EDA">
        <w:rPr>
          <w:rFonts w:ascii="Times New Roman" w:hAnsi="Times New Roman" w:cs="Times New Roman"/>
          <w:sz w:val="28"/>
          <w:szCs w:val="28"/>
        </w:rPr>
        <w:t xml:space="preserve"> </w:t>
      </w:r>
      <w:r w:rsidR="002041FD">
        <w:rPr>
          <w:rFonts w:ascii="Times New Roman" w:hAnsi="Times New Roman" w:cs="Times New Roman"/>
          <w:sz w:val="28"/>
          <w:szCs w:val="28"/>
        </w:rPr>
        <w:t>три</w:t>
      </w:r>
      <w:r w:rsidR="00234F3C">
        <w:rPr>
          <w:rFonts w:ascii="Times New Roman" w:hAnsi="Times New Roman" w:cs="Times New Roman"/>
          <w:sz w:val="28"/>
          <w:szCs w:val="28"/>
        </w:rPr>
        <w:t xml:space="preserve"> </w:t>
      </w:r>
      <w:r w:rsidR="005C2EED" w:rsidRPr="00850EDA">
        <w:rPr>
          <w:rFonts w:ascii="Times New Roman" w:hAnsi="Times New Roman" w:cs="Times New Roman"/>
          <w:sz w:val="28"/>
          <w:szCs w:val="28"/>
        </w:rPr>
        <w:t>заявк</w:t>
      </w:r>
      <w:r w:rsidR="002041FD">
        <w:rPr>
          <w:rFonts w:ascii="Times New Roman" w:hAnsi="Times New Roman" w:cs="Times New Roman"/>
          <w:sz w:val="28"/>
          <w:szCs w:val="28"/>
        </w:rPr>
        <w:t xml:space="preserve">и. </w:t>
      </w:r>
    </w:p>
    <w:p w:rsidR="00DB5ED7" w:rsidRDefault="00DB5ED7" w:rsidP="007B0FA3">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03D3D">
        <w:rPr>
          <w:rFonts w:ascii="Times New Roman" w:hAnsi="Times New Roman" w:cs="Times New Roman"/>
          <w:sz w:val="28"/>
          <w:szCs w:val="28"/>
        </w:rPr>
        <w:t>При этом, с</w:t>
      </w:r>
      <w:r w:rsidRPr="00850EDA">
        <w:rPr>
          <w:rFonts w:ascii="Times New Roman" w:hAnsi="Times New Roman" w:cs="Times New Roman"/>
          <w:sz w:val="28"/>
          <w:szCs w:val="28"/>
        </w:rPr>
        <w:t xml:space="preserve">огласно </w:t>
      </w:r>
      <w:r w:rsidR="007B0FA3" w:rsidRPr="007B0FA3">
        <w:rPr>
          <w:rFonts w:ascii="Times New Roman" w:hAnsi="Times New Roman" w:cs="Times New Roman"/>
          <w:sz w:val="28"/>
          <w:szCs w:val="28"/>
        </w:rPr>
        <w:t>Протокол</w:t>
      </w:r>
      <w:r w:rsidR="007B0FA3">
        <w:rPr>
          <w:rFonts w:ascii="Times New Roman" w:hAnsi="Times New Roman" w:cs="Times New Roman"/>
          <w:sz w:val="28"/>
          <w:szCs w:val="28"/>
        </w:rPr>
        <w:t>а</w:t>
      </w:r>
      <w:r w:rsidR="007B0FA3" w:rsidRPr="007B0FA3">
        <w:rPr>
          <w:rFonts w:ascii="Times New Roman" w:hAnsi="Times New Roman" w:cs="Times New Roman"/>
          <w:sz w:val="28"/>
          <w:szCs w:val="28"/>
        </w:rPr>
        <w:t xml:space="preserve"> рассмотрения заявок на участие в конкурсе № 1032825</w:t>
      </w:r>
      <w:r w:rsidR="007B0FA3">
        <w:rPr>
          <w:rFonts w:ascii="Times New Roman" w:hAnsi="Times New Roman" w:cs="Times New Roman"/>
          <w:sz w:val="28"/>
          <w:szCs w:val="28"/>
        </w:rPr>
        <w:t xml:space="preserve"> </w:t>
      </w:r>
      <w:r w:rsidR="007B0FA3" w:rsidRPr="007B0FA3">
        <w:rPr>
          <w:rFonts w:ascii="Times New Roman" w:hAnsi="Times New Roman" w:cs="Times New Roman"/>
          <w:sz w:val="28"/>
          <w:szCs w:val="28"/>
        </w:rPr>
        <w:t>№ ПРС 260718/1</w:t>
      </w:r>
      <w:r w:rsidR="007B0FA3" w:rsidRPr="007B0FA3">
        <w:rPr>
          <w:rFonts w:ascii="Times New Roman" w:hAnsi="Times New Roman" w:cs="Times New Roman"/>
          <w:sz w:val="28"/>
          <w:szCs w:val="28"/>
        </w:rPr>
        <w:tab/>
      </w:r>
      <w:r w:rsidR="007B0FA3">
        <w:rPr>
          <w:rFonts w:ascii="Times New Roman" w:hAnsi="Times New Roman" w:cs="Times New Roman"/>
          <w:sz w:val="28"/>
          <w:szCs w:val="28"/>
        </w:rPr>
        <w:t>от</w:t>
      </w:r>
      <w:r w:rsidR="008542D6">
        <w:rPr>
          <w:rFonts w:ascii="Times New Roman" w:hAnsi="Times New Roman" w:cs="Times New Roman"/>
          <w:sz w:val="28"/>
          <w:szCs w:val="28"/>
        </w:rPr>
        <w:t xml:space="preserve"> </w:t>
      </w:r>
      <w:r w:rsidR="007B0FA3" w:rsidRPr="007B0FA3">
        <w:rPr>
          <w:rFonts w:ascii="Times New Roman" w:hAnsi="Times New Roman" w:cs="Times New Roman"/>
          <w:sz w:val="28"/>
          <w:szCs w:val="28"/>
        </w:rPr>
        <w:t>26.07.2018</w:t>
      </w:r>
      <w:r w:rsidR="007B0FA3">
        <w:rPr>
          <w:rFonts w:ascii="Times New Roman" w:hAnsi="Times New Roman" w:cs="Times New Roman"/>
          <w:sz w:val="28"/>
          <w:szCs w:val="28"/>
        </w:rPr>
        <w:t xml:space="preserve">г., </w:t>
      </w:r>
      <w:r>
        <w:rPr>
          <w:rFonts w:ascii="Times New Roman" w:hAnsi="Times New Roman" w:cs="Times New Roman"/>
          <w:sz w:val="28"/>
          <w:szCs w:val="28"/>
        </w:rPr>
        <w:t xml:space="preserve">(далее – </w:t>
      </w:r>
      <w:r w:rsidRPr="0095251C">
        <w:rPr>
          <w:rFonts w:ascii="Times New Roman" w:hAnsi="Times New Roman" w:cs="Times New Roman"/>
          <w:b/>
          <w:sz w:val="28"/>
          <w:szCs w:val="28"/>
        </w:rPr>
        <w:t xml:space="preserve">Протокол </w:t>
      </w:r>
      <w:r>
        <w:rPr>
          <w:rFonts w:ascii="Times New Roman" w:hAnsi="Times New Roman" w:cs="Times New Roman"/>
          <w:b/>
          <w:sz w:val="28"/>
          <w:szCs w:val="28"/>
        </w:rPr>
        <w:t xml:space="preserve">рассмотрения </w:t>
      </w:r>
      <w:r w:rsidR="000814F8">
        <w:rPr>
          <w:rFonts w:ascii="Times New Roman" w:hAnsi="Times New Roman" w:cs="Times New Roman"/>
          <w:b/>
          <w:sz w:val="28"/>
          <w:szCs w:val="28"/>
        </w:rPr>
        <w:t>заявок</w:t>
      </w:r>
      <w:r>
        <w:rPr>
          <w:rFonts w:ascii="Times New Roman" w:hAnsi="Times New Roman" w:cs="Times New Roman"/>
          <w:sz w:val="28"/>
          <w:szCs w:val="28"/>
        </w:rPr>
        <w:t>)</w:t>
      </w:r>
      <w:r w:rsidRPr="00850EDA">
        <w:rPr>
          <w:rFonts w:ascii="Times New Roman" w:hAnsi="Times New Roman" w:cs="Times New Roman"/>
          <w:sz w:val="28"/>
          <w:szCs w:val="28"/>
        </w:rPr>
        <w:t xml:space="preserve">, </w:t>
      </w:r>
      <w:r w:rsidR="00C03D3D">
        <w:rPr>
          <w:rFonts w:ascii="Times New Roman" w:hAnsi="Times New Roman" w:cs="Times New Roman"/>
          <w:sz w:val="28"/>
          <w:szCs w:val="28"/>
        </w:rPr>
        <w:t>п</w:t>
      </w:r>
      <w:r>
        <w:rPr>
          <w:rFonts w:ascii="Times New Roman" w:hAnsi="Times New Roman" w:cs="Times New Roman"/>
          <w:sz w:val="28"/>
          <w:szCs w:val="28"/>
        </w:rPr>
        <w:t>о результатам проведения процедуры рассмотрения заявок с предложениями комиссия АО «Чеченэнерго» приняла решение отклонить заявк</w:t>
      </w:r>
      <w:r w:rsidR="007B0FA3">
        <w:rPr>
          <w:rFonts w:ascii="Times New Roman" w:hAnsi="Times New Roman" w:cs="Times New Roman"/>
          <w:sz w:val="28"/>
          <w:szCs w:val="28"/>
        </w:rPr>
        <w:t>у</w:t>
      </w:r>
      <w:r>
        <w:rPr>
          <w:rFonts w:ascii="Times New Roman" w:hAnsi="Times New Roman" w:cs="Times New Roman"/>
          <w:sz w:val="28"/>
          <w:szCs w:val="28"/>
        </w:rPr>
        <w:t xml:space="preserve"> </w:t>
      </w:r>
      <w:r w:rsidR="00114777">
        <w:rPr>
          <w:rFonts w:ascii="Times New Roman" w:hAnsi="Times New Roman" w:cs="Times New Roman"/>
          <w:sz w:val="28"/>
          <w:szCs w:val="28"/>
        </w:rPr>
        <w:t>одного</w:t>
      </w:r>
      <w:r>
        <w:rPr>
          <w:rFonts w:ascii="Times New Roman" w:hAnsi="Times New Roman" w:cs="Times New Roman"/>
          <w:sz w:val="28"/>
          <w:szCs w:val="28"/>
        </w:rPr>
        <w:t xml:space="preserve"> участник</w:t>
      </w:r>
      <w:r w:rsidR="00842FD3">
        <w:rPr>
          <w:rFonts w:ascii="Times New Roman" w:hAnsi="Times New Roman" w:cs="Times New Roman"/>
          <w:sz w:val="28"/>
          <w:szCs w:val="28"/>
        </w:rPr>
        <w:t>а</w:t>
      </w:r>
      <w:r>
        <w:rPr>
          <w:rFonts w:ascii="Times New Roman" w:hAnsi="Times New Roman" w:cs="Times New Roman"/>
          <w:sz w:val="28"/>
          <w:szCs w:val="28"/>
        </w:rPr>
        <w:t xml:space="preserve"> закупки по основаниям не соответствия, заявк</w:t>
      </w:r>
      <w:r w:rsidR="00842FD3">
        <w:rPr>
          <w:rFonts w:ascii="Times New Roman" w:hAnsi="Times New Roman" w:cs="Times New Roman"/>
          <w:sz w:val="28"/>
          <w:szCs w:val="28"/>
        </w:rPr>
        <w:t>и</w:t>
      </w:r>
      <w:r>
        <w:rPr>
          <w:rFonts w:ascii="Times New Roman" w:hAnsi="Times New Roman" w:cs="Times New Roman"/>
          <w:sz w:val="28"/>
          <w:szCs w:val="28"/>
        </w:rPr>
        <w:t xml:space="preserve"> требованиям </w:t>
      </w:r>
      <w:r w:rsidR="00842FD3">
        <w:rPr>
          <w:rFonts w:ascii="Times New Roman" w:hAnsi="Times New Roman" w:cs="Times New Roman"/>
          <w:sz w:val="28"/>
          <w:szCs w:val="28"/>
        </w:rPr>
        <w:t xml:space="preserve">Конкурсной </w:t>
      </w:r>
      <w:r>
        <w:rPr>
          <w:rFonts w:ascii="Times New Roman" w:hAnsi="Times New Roman" w:cs="Times New Roman"/>
          <w:sz w:val="28"/>
          <w:szCs w:val="28"/>
        </w:rPr>
        <w:t>документации.</w:t>
      </w:r>
    </w:p>
    <w:p w:rsidR="00DB5ED7" w:rsidRDefault="00DB5ED7" w:rsidP="00850EDA">
      <w:pPr>
        <w:tabs>
          <w:tab w:val="left" w:pos="709"/>
        </w:tabs>
        <w:spacing w:after="0"/>
        <w:jc w:val="both"/>
        <w:rPr>
          <w:rFonts w:ascii="Times New Roman" w:hAnsi="Times New Roman" w:cs="Times New Roman"/>
          <w:sz w:val="28"/>
          <w:szCs w:val="28"/>
        </w:rPr>
      </w:pPr>
    </w:p>
    <w:p w:rsidR="000139B3" w:rsidRDefault="00C705C8" w:rsidP="00850EDA">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 этом, согласно </w:t>
      </w:r>
      <w:r w:rsidR="000139B3">
        <w:rPr>
          <w:rFonts w:ascii="Times New Roman" w:hAnsi="Times New Roman" w:cs="Times New Roman"/>
          <w:sz w:val="28"/>
          <w:szCs w:val="28"/>
        </w:rPr>
        <w:t xml:space="preserve">пункта </w:t>
      </w:r>
      <w:r w:rsidR="002041FD">
        <w:rPr>
          <w:rFonts w:ascii="Times New Roman" w:hAnsi="Times New Roman" w:cs="Times New Roman"/>
          <w:sz w:val="28"/>
          <w:szCs w:val="28"/>
        </w:rPr>
        <w:t>2.</w:t>
      </w:r>
      <w:r w:rsidR="00842FD3">
        <w:rPr>
          <w:rFonts w:ascii="Times New Roman" w:hAnsi="Times New Roman" w:cs="Times New Roman"/>
          <w:sz w:val="28"/>
          <w:szCs w:val="28"/>
        </w:rPr>
        <w:t>1</w:t>
      </w:r>
      <w:r w:rsidR="002041FD">
        <w:rPr>
          <w:rFonts w:ascii="Times New Roman" w:hAnsi="Times New Roman" w:cs="Times New Roman"/>
          <w:sz w:val="28"/>
          <w:szCs w:val="28"/>
        </w:rPr>
        <w:t>.</w:t>
      </w:r>
      <w:r w:rsidR="000139B3">
        <w:rPr>
          <w:rFonts w:ascii="Times New Roman" w:hAnsi="Times New Roman" w:cs="Times New Roman"/>
          <w:sz w:val="28"/>
          <w:szCs w:val="28"/>
        </w:rPr>
        <w:t xml:space="preserve"> </w:t>
      </w:r>
      <w:r>
        <w:rPr>
          <w:rFonts w:ascii="Times New Roman" w:hAnsi="Times New Roman" w:cs="Times New Roman"/>
          <w:sz w:val="28"/>
          <w:szCs w:val="28"/>
        </w:rPr>
        <w:t>Прот</w:t>
      </w:r>
      <w:r w:rsidR="000139B3">
        <w:rPr>
          <w:rFonts w:ascii="Times New Roman" w:hAnsi="Times New Roman" w:cs="Times New Roman"/>
          <w:sz w:val="28"/>
          <w:szCs w:val="28"/>
        </w:rPr>
        <w:t>о</w:t>
      </w:r>
      <w:r>
        <w:rPr>
          <w:rFonts w:ascii="Times New Roman" w:hAnsi="Times New Roman" w:cs="Times New Roman"/>
          <w:sz w:val="28"/>
          <w:szCs w:val="28"/>
        </w:rPr>
        <w:t>ко</w:t>
      </w:r>
      <w:r w:rsidR="000139B3">
        <w:rPr>
          <w:rFonts w:ascii="Times New Roman" w:hAnsi="Times New Roman" w:cs="Times New Roman"/>
          <w:sz w:val="28"/>
          <w:szCs w:val="28"/>
        </w:rPr>
        <w:t xml:space="preserve">ла рассмотрения </w:t>
      </w:r>
      <w:r w:rsidR="000814F8">
        <w:rPr>
          <w:rFonts w:ascii="Times New Roman" w:hAnsi="Times New Roman" w:cs="Times New Roman"/>
          <w:sz w:val="28"/>
          <w:szCs w:val="28"/>
        </w:rPr>
        <w:t>заявок</w:t>
      </w:r>
      <w:r w:rsidR="000139B3">
        <w:rPr>
          <w:rFonts w:ascii="Times New Roman" w:hAnsi="Times New Roman" w:cs="Times New Roman"/>
          <w:sz w:val="28"/>
          <w:szCs w:val="28"/>
        </w:rPr>
        <w:t xml:space="preserve">, </w:t>
      </w:r>
      <w:r w:rsidR="00A84BD6">
        <w:rPr>
          <w:rFonts w:ascii="Times New Roman" w:hAnsi="Times New Roman" w:cs="Times New Roman"/>
          <w:sz w:val="28"/>
          <w:szCs w:val="28"/>
        </w:rPr>
        <w:t xml:space="preserve">заявка </w:t>
      </w:r>
      <w:r w:rsidR="000814F8" w:rsidRPr="000814F8">
        <w:rPr>
          <w:rFonts w:ascii="Times New Roman" w:hAnsi="Times New Roman" w:cs="Times New Roman"/>
          <w:sz w:val="28"/>
          <w:szCs w:val="28"/>
        </w:rPr>
        <w:t>ООО «КЦОГПиК «НООСФЕРА»</w:t>
      </w:r>
      <w:r w:rsidR="000139B3">
        <w:rPr>
          <w:rFonts w:ascii="Times New Roman" w:hAnsi="Times New Roman" w:cs="Times New Roman"/>
          <w:sz w:val="28"/>
          <w:szCs w:val="28"/>
        </w:rPr>
        <w:t xml:space="preserve"> </w:t>
      </w:r>
      <w:r w:rsidR="00A84BD6">
        <w:rPr>
          <w:rFonts w:ascii="Times New Roman" w:hAnsi="Times New Roman" w:cs="Times New Roman"/>
          <w:sz w:val="28"/>
          <w:szCs w:val="28"/>
        </w:rPr>
        <w:t>была отклонена на основании пункта 2.7.6.5. Конкурсной документации</w:t>
      </w:r>
      <w:r w:rsidR="00DB5ED7">
        <w:rPr>
          <w:rFonts w:ascii="Times New Roman" w:hAnsi="Times New Roman" w:cs="Times New Roman"/>
          <w:sz w:val="28"/>
          <w:szCs w:val="28"/>
        </w:rPr>
        <w:t>.</w:t>
      </w:r>
    </w:p>
    <w:p w:rsidR="00AE1C17" w:rsidRPr="00850EDA" w:rsidRDefault="000139B3" w:rsidP="00850EDA">
      <w:pPr>
        <w:tabs>
          <w:tab w:val="left" w:pos="709"/>
        </w:tabs>
        <w:spacing w:after="0"/>
        <w:jc w:val="both"/>
        <w:rPr>
          <w:rFonts w:ascii="Times New Roman" w:hAnsi="Times New Roman" w:cs="Times New Roman"/>
          <w:sz w:val="28"/>
          <w:szCs w:val="28"/>
        </w:rPr>
      </w:pPr>
      <w:r w:rsidRPr="00850EDA">
        <w:rPr>
          <w:rFonts w:ascii="Times New Roman" w:hAnsi="Times New Roman" w:cs="Times New Roman"/>
          <w:sz w:val="28"/>
          <w:szCs w:val="28"/>
        </w:rPr>
        <w:t xml:space="preserve"> </w:t>
      </w:r>
    </w:p>
    <w:p w:rsidR="00AE1C17" w:rsidRPr="00850EDA" w:rsidRDefault="00AE1C17" w:rsidP="00850EDA">
      <w:pPr>
        <w:jc w:val="both"/>
        <w:rPr>
          <w:rFonts w:ascii="Times New Roman" w:eastAsia="Times New Roman" w:hAnsi="Times New Roman" w:cs="Times New Roman"/>
          <w:sz w:val="28"/>
          <w:szCs w:val="28"/>
          <w:lang w:eastAsia="ru-RU"/>
        </w:rPr>
      </w:pPr>
      <w:r w:rsidRPr="00850EDA">
        <w:rPr>
          <w:rFonts w:ascii="Times New Roman" w:hAnsi="Times New Roman" w:cs="Times New Roman"/>
          <w:sz w:val="28"/>
          <w:szCs w:val="28"/>
        </w:rPr>
        <w:t xml:space="preserve">     По мнению </w:t>
      </w:r>
      <w:r w:rsidR="00A84BD6" w:rsidRPr="00A84BD6">
        <w:rPr>
          <w:rFonts w:ascii="Times New Roman" w:hAnsi="Times New Roman" w:cs="Times New Roman"/>
          <w:sz w:val="28"/>
          <w:szCs w:val="28"/>
        </w:rPr>
        <w:t>ООО «КЦОГПиК «НООСФЕРА»</w:t>
      </w:r>
      <w:r w:rsidRPr="00850EDA">
        <w:rPr>
          <w:rFonts w:ascii="Times New Roman" w:hAnsi="Times New Roman" w:cs="Times New Roman"/>
          <w:sz w:val="28"/>
          <w:szCs w:val="28"/>
        </w:rPr>
        <w:t xml:space="preserve"> </w:t>
      </w:r>
      <w:r w:rsidRPr="00850EDA">
        <w:rPr>
          <w:rFonts w:ascii="Times New Roman" w:eastAsia="Times New Roman" w:hAnsi="Times New Roman" w:cs="Times New Roman"/>
          <w:sz w:val="28"/>
          <w:szCs w:val="28"/>
          <w:lang w:eastAsia="ru-RU"/>
        </w:rPr>
        <w:t xml:space="preserve">его права нарушены следующими действиями комиссии </w:t>
      </w:r>
      <w:r w:rsidR="00DB5ED7">
        <w:rPr>
          <w:rFonts w:ascii="Times New Roman" w:eastAsia="Times New Roman" w:hAnsi="Times New Roman" w:cs="Times New Roman"/>
          <w:sz w:val="28"/>
          <w:szCs w:val="28"/>
          <w:lang w:eastAsia="ru-RU"/>
        </w:rPr>
        <w:t>АО «Чеченэнерго»</w:t>
      </w:r>
      <w:r w:rsidRPr="00850EDA">
        <w:rPr>
          <w:rFonts w:ascii="Times New Roman" w:eastAsia="Times New Roman" w:hAnsi="Times New Roman" w:cs="Times New Roman"/>
          <w:sz w:val="28"/>
          <w:szCs w:val="28"/>
          <w:lang w:eastAsia="ru-RU"/>
        </w:rPr>
        <w:t>:</w:t>
      </w:r>
    </w:p>
    <w:p w:rsidR="00AE1C17" w:rsidRPr="00850EDA" w:rsidRDefault="00AE1C17" w:rsidP="00747BE8">
      <w:pPr>
        <w:numPr>
          <w:ilvl w:val="0"/>
          <w:numId w:val="5"/>
        </w:numPr>
        <w:spacing w:after="0"/>
        <w:jc w:val="both"/>
        <w:rPr>
          <w:rFonts w:ascii="Times New Roman" w:eastAsia="Times New Roman" w:hAnsi="Times New Roman" w:cs="Times New Roman"/>
          <w:sz w:val="28"/>
          <w:szCs w:val="28"/>
          <w:lang w:eastAsia="ru-RU"/>
        </w:rPr>
      </w:pPr>
      <w:r w:rsidRPr="00850EDA">
        <w:rPr>
          <w:rFonts w:ascii="Times New Roman" w:eastAsia="Times New Roman" w:hAnsi="Times New Roman" w:cs="Times New Roman"/>
          <w:sz w:val="28"/>
          <w:szCs w:val="28"/>
          <w:lang w:eastAsia="ru-RU"/>
        </w:rPr>
        <w:t xml:space="preserve">Нарушение требования </w:t>
      </w:r>
      <w:r w:rsidR="00747BE8" w:rsidRPr="00747BE8">
        <w:rPr>
          <w:rFonts w:ascii="Times New Roman" w:eastAsia="Times New Roman" w:hAnsi="Times New Roman" w:cs="Times New Roman"/>
          <w:sz w:val="28"/>
          <w:szCs w:val="28"/>
          <w:lang w:eastAsia="ru-RU"/>
        </w:rPr>
        <w:t xml:space="preserve">статьи 2 и статьи 3 Федерального закона от 18.07.2011г №223-ФЗ «О закупках товаров, работ, услуг отдельными видами юридических лиц» (далее – </w:t>
      </w:r>
      <w:r w:rsidR="00747BE8" w:rsidRPr="003E1C72">
        <w:rPr>
          <w:rFonts w:ascii="Times New Roman" w:eastAsia="Times New Roman" w:hAnsi="Times New Roman" w:cs="Times New Roman"/>
          <w:b/>
          <w:sz w:val="28"/>
          <w:szCs w:val="28"/>
          <w:lang w:eastAsia="ru-RU"/>
        </w:rPr>
        <w:t>Федеральный закон «О закупках …»</w:t>
      </w:r>
      <w:r w:rsidR="00747BE8" w:rsidRPr="00747BE8">
        <w:rPr>
          <w:rFonts w:ascii="Times New Roman" w:eastAsia="Times New Roman" w:hAnsi="Times New Roman" w:cs="Times New Roman"/>
          <w:sz w:val="28"/>
          <w:szCs w:val="28"/>
          <w:lang w:eastAsia="ru-RU"/>
        </w:rPr>
        <w:t xml:space="preserve">) и части 1 и части 5 статьи 17 Федерального закона от 26.07.2006г. №135-ФЗ «О защите конкуренции» (далее – </w:t>
      </w:r>
      <w:r w:rsidR="00747BE8" w:rsidRPr="003E1C72">
        <w:rPr>
          <w:rFonts w:ascii="Times New Roman" w:eastAsia="Times New Roman" w:hAnsi="Times New Roman" w:cs="Times New Roman"/>
          <w:b/>
          <w:sz w:val="28"/>
          <w:szCs w:val="28"/>
          <w:lang w:eastAsia="ru-RU"/>
        </w:rPr>
        <w:t>Федеральный закон «О защите конкуренции»</w:t>
      </w:r>
      <w:r w:rsidR="00747BE8" w:rsidRPr="00747BE8">
        <w:rPr>
          <w:rFonts w:ascii="Times New Roman" w:eastAsia="Times New Roman" w:hAnsi="Times New Roman" w:cs="Times New Roman"/>
          <w:sz w:val="28"/>
          <w:szCs w:val="28"/>
          <w:lang w:eastAsia="ru-RU"/>
        </w:rPr>
        <w:t>), в части нарушении порядка рассмотрения заявок и нарушения порядка признания победителя открытого конкурса в электронной форме (в частности неправомерный отказ участнику закупки ООО «КЦОГПиК «НООСФЕРА» в допуске к участию в открытом конкурсе в электронной форме и нарушение порядка проведения процедуры оценки и сопоставления заявок)</w:t>
      </w:r>
      <w:r w:rsidR="00D21290" w:rsidRPr="00850EDA">
        <w:rPr>
          <w:rFonts w:ascii="Times New Roman" w:hAnsi="Times New Roman" w:cs="Times New Roman"/>
          <w:sz w:val="28"/>
          <w:szCs w:val="28"/>
        </w:rPr>
        <w:t>.</w:t>
      </w:r>
    </w:p>
    <w:p w:rsidR="00464AD0" w:rsidRPr="00850EDA" w:rsidRDefault="00400317" w:rsidP="00850EDA">
      <w:pPr>
        <w:tabs>
          <w:tab w:val="left" w:pos="709"/>
        </w:tabs>
        <w:spacing w:after="0"/>
        <w:jc w:val="both"/>
        <w:rPr>
          <w:rFonts w:ascii="Times New Roman" w:hAnsi="Times New Roman" w:cs="Times New Roman"/>
          <w:sz w:val="28"/>
          <w:szCs w:val="28"/>
        </w:rPr>
      </w:pPr>
      <w:r w:rsidRPr="00850EDA">
        <w:rPr>
          <w:rFonts w:ascii="Times New Roman" w:hAnsi="Times New Roman" w:cs="Times New Roman"/>
          <w:sz w:val="28"/>
          <w:szCs w:val="28"/>
        </w:rPr>
        <w:t xml:space="preserve"> </w:t>
      </w:r>
      <w:r w:rsidR="0071454B" w:rsidRPr="00850EDA">
        <w:rPr>
          <w:rFonts w:ascii="Times New Roman" w:hAnsi="Times New Roman" w:cs="Times New Roman"/>
          <w:sz w:val="28"/>
          <w:szCs w:val="28"/>
        </w:rPr>
        <w:t xml:space="preserve"> </w:t>
      </w:r>
      <w:r w:rsidR="0053781F" w:rsidRPr="00850EDA">
        <w:rPr>
          <w:rFonts w:ascii="Times New Roman" w:hAnsi="Times New Roman" w:cs="Times New Roman"/>
          <w:sz w:val="28"/>
          <w:szCs w:val="28"/>
        </w:rPr>
        <w:tab/>
      </w:r>
    </w:p>
    <w:p w:rsidR="00464AD0" w:rsidRDefault="00D21290" w:rsidP="00682CA6">
      <w:pPr>
        <w:tabs>
          <w:tab w:val="left" w:pos="709"/>
        </w:tabs>
        <w:spacing w:after="0"/>
        <w:jc w:val="both"/>
        <w:rPr>
          <w:rFonts w:ascii="Times New Roman" w:hAnsi="Times New Roman" w:cs="Times New Roman"/>
          <w:sz w:val="28"/>
          <w:szCs w:val="28"/>
        </w:rPr>
      </w:pPr>
      <w:r w:rsidRPr="00850EDA">
        <w:rPr>
          <w:rFonts w:ascii="Times New Roman" w:hAnsi="Times New Roman" w:cs="Times New Roman"/>
          <w:sz w:val="28"/>
          <w:szCs w:val="28"/>
        </w:rPr>
        <w:t xml:space="preserve">   </w:t>
      </w:r>
      <w:r w:rsidR="003E1C72" w:rsidRPr="003E1C72">
        <w:rPr>
          <w:rFonts w:ascii="Times New Roman" w:hAnsi="Times New Roman" w:cs="Times New Roman"/>
          <w:sz w:val="28"/>
          <w:szCs w:val="28"/>
        </w:rPr>
        <w:t>ООО «КЦОГПиК «НООСФЕРА»</w:t>
      </w:r>
      <w:r w:rsidRPr="00850EDA">
        <w:rPr>
          <w:rFonts w:ascii="Times New Roman" w:hAnsi="Times New Roman" w:cs="Times New Roman"/>
          <w:sz w:val="28"/>
          <w:szCs w:val="28"/>
        </w:rPr>
        <w:t xml:space="preserve"> </w:t>
      </w:r>
      <w:r w:rsidR="0096663B">
        <w:rPr>
          <w:rFonts w:ascii="Times New Roman" w:hAnsi="Times New Roman" w:cs="Times New Roman"/>
          <w:sz w:val="28"/>
          <w:szCs w:val="28"/>
        </w:rPr>
        <w:t xml:space="preserve">в </w:t>
      </w:r>
      <w:r w:rsidR="00682CA6">
        <w:rPr>
          <w:rFonts w:ascii="Times New Roman" w:hAnsi="Times New Roman" w:cs="Times New Roman"/>
          <w:sz w:val="28"/>
          <w:szCs w:val="28"/>
        </w:rPr>
        <w:t>ка</w:t>
      </w:r>
      <w:r w:rsidR="0096663B">
        <w:rPr>
          <w:rFonts w:ascii="Times New Roman" w:hAnsi="Times New Roman" w:cs="Times New Roman"/>
          <w:sz w:val="28"/>
          <w:szCs w:val="28"/>
        </w:rPr>
        <w:t>честве обоснования доводов</w:t>
      </w:r>
      <w:r w:rsidR="00682CA6">
        <w:rPr>
          <w:rFonts w:ascii="Times New Roman" w:hAnsi="Times New Roman" w:cs="Times New Roman"/>
          <w:sz w:val="28"/>
          <w:szCs w:val="28"/>
        </w:rPr>
        <w:t>,</w:t>
      </w:r>
      <w:r w:rsidR="0096663B">
        <w:rPr>
          <w:rFonts w:ascii="Times New Roman" w:hAnsi="Times New Roman" w:cs="Times New Roman"/>
          <w:sz w:val="28"/>
          <w:szCs w:val="28"/>
        </w:rPr>
        <w:t xml:space="preserve"> изложенных </w:t>
      </w:r>
      <w:r w:rsidR="00682CA6">
        <w:rPr>
          <w:rFonts w:ascii="Times New Roman" w:hAnsi="Times New Roman" w:cs="Times New Roman"/>
          <w:sz w:val="28"/>
          <w:szCs w:val="28"/>
        </w:rPr>
        <w:t>в жалобе,</w:t>
      </w:r>
      <w:r w:rsidR="0096663B">
        <w:rPr>
          <w:rFonts w:ascii="Times New Roman" w:hAnsi="Times New Roman" w:cs="Times New Roman"/>
          <w:sz w:val="28"/>
          <w:szCs w:val="28"/>
        </w:rPr>
        <w:t xml:space="preserve"> представ</w:t>
      </w:r>
      <w:r w:rsidR="00682CA6">
        <w:rPr>
          <w:rFonts w:ascii="Times New Roman" w:hAnsi="Times New Roman" w:cs="Times New Roman"/>
          <w:sz w:val="28"/>
          <w:szCs w:val="28"/>
        </w:rPr>
        <w:t>и</w:t>
      </w:r>
      <w:r w:rsidR="0096663B">
        <w:rPr>
          <w:rFonts w:ascii="Times New Roman" w:hAnsi="Times New Roman" w:cs="Times New Roman"/>
          <w:sz w:val="28"/>
          <w:szCs w:val="28"/>
        </w:rPr>
        <w:t>л следующие документы и сведения:</w:t>
      </w:r>
    </w:p>
    <w:p w:rsidR="00682CA6" w:rsidRPr="00F801D3" w:rsidRDefault="00F801D3" w:rsidP="00F801D3">
      <w:pPr>
        <w:pStyle w:val="a4"/>
        <w:numPr>
          <w:ilvl w:val="0"/>
          <w:numId w:val="7"/>
        </w:numPr>
        <w:tabs>
          <w:tab w:val="left" w:pos="709"/>
        </w:tabs>
        <w:spacing w:after="0"/>
        <w:jc w:val="both"/>
        <w:rPr>
          <w:rFonts w:ascii="Times New Roman" w:hAnsi="Times New Roman" w:cs="Times New Roman"/>
          <w:sz w:val="28"/>
          <w:szCs w:val="28"/>
        </w:rPr>
      </w:pPr>
      <w:r w:rsidRPr="00F801D3">
        <w:rPr>
          <w:rFonts w:ascii="Times New Roman" w:hAnsi="Times New Roman" w:cs="Times New Roman"/>
          <w:sz w:val="28"/>
          <w:szCs w:val="28"/>
        </w:rPr>
        <w:t>Приказ Министерства экономического развития Российской Федерации от 9 декабря 2016 г. №799 «О внесении изменений в Приказ Минэкономразвития России от 23 декабря 2015г. №967 "Об утверждении порядка взимания и возврата платы за предоставление сведений, содержащихся в едином государственном реестре недвижимости, и иной информации" и в приложения № 1, 2 к Приказу Минэкономразвития России от 10 мая 2016г., №291 «Об установлении размеров платы за предоставление сведений, содержащихся в едином государственном</w:t>
      </w:r>
      <w:r>
        <w:rPr>
          <w:rFonts w:ascii="Times New Roman" w:hAnsi="Times New Roman" w:cs="Times New Roman"/>
          <w:sz w:val="28"/>
          <w:szCs w:val="28"/>
        </w:rPr>
        <w:t xml:space="preserve"> </w:t>
      </w:r>
      <w:r w:rsidRPr="00F801D3">
        <w:rPr>
          <w:rFonts w:ascii="Times New Roman" w:hAnsi="Times New Roman" w:cs="Times New Roman"/>
          <w:sz w:val="28"/>
          <w:szCs w:val="28"/>
        </w:rPr>
        <w:t>реестре недвижимости</w:t>
      </w:r>
      <w:r>
        <w:rPr>
          <w:rFonts w:ascii="Times New Roman" w:hAnsi="Times New Roman" w:cs="Times New Roman"/>
          <w:sz w:val="28"/>
          <w:szCs w:val="28"/>
        </w:rPr>
        <w:t>»</w:t>
      </w:r>
      <w:r w:rsidRPr="00F801D3">
        <w:rPr>
          <w:rFonts w:ascii="Times New Roman" w:hAnsi="Times New Roman" w:cs="Times New Roman"/>
          <w:sz w:val="28"/>
          <w:szCs w:val="28"/>
        </w:rPr>
        <w:t>;</w:t>
      </w:r>
    </w:p>
    <w:p w:rsidR="00DB5ED7" w:rsidRDefault="00177230" w:rsidP="00DB5ED7">
      <w:pPr>
        <w:pStyle w:val="a4"/>
        <w:numPr>
          <w:ilvl w:val="0"/>
          <w:numId w:val="7"/>
        </w:num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Смета на выполнение работ по установлению охранных зон объектов электросетевого хозяйства на территории Чеченской Республики</w:t>
      </w:r>
      <w:r w:rsidR="00A24516">
        <w:rPr>
          <w:rFonts w:ascii="Times New Roman" w:hAnsi="Times New Roman" w:cs="Times New Roman"/>
          <w:sz w:val="28"/>
          <w:szCs w:val="28"/>
        </w:rPr>
        <w:t xml:space="preserve"> для нужд АО «Чеченэнерго» (Заказчик, Организатор), управляемого ПАО «МРСК Северного Кавказа»</w:t>
      </w:r>
      <w:r w:rsidR="00DB5ED7" w:rsidRPr="00DB5ED7">
        <w:rPr>
          <w:rFonts w:ascii="Times New Roman" w:hAnsi="Times New Roman" w:cs="Times New Roman"/>
          <w:sz w:val="28"/>
          <w:szCs w:val="28"/>
        </w:rPr>
        <w:t>.</w:t>
      </w:r>
    </w:p>
    <w:p w:rsidR="00682CA6" w:rsidRPr="00682CA6" w:rsidRDefault="00682CA6" w:rsidP="00682CA6">
      <w:pPr>
        <w:pStyle w:val="a4"/>
        <w:numPr>
          <w:ilvl w:val="0"/>
          <w:numId w:val="7"/>
        </w:num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полномочия лица на представление интересов Общества.</w:t>
      </w:r>
    </w:p>
    <w:p w:rsidR="00464AD0" w:rsidRPr="00850EDA" w:rsidRDefault="00464AD0" w:rsidP="00850EDA">
      <w:pPr>
        <w:tabs>
          <w:tab w:val="left" w:pos="709"/>
        </w:tabs>
        <w:spacing w:after="0"/>
        <w:jc w:val="both"/>
        <w:rPr>
          <w:rFonts w:ascii="Times New Roman" w:hAnsi="Times New Roman" w:cs="Times New Roman"/>
          <w:sz w:val="28"/>
          <w:szCs w:val="28"/>
        </w:rPr>
      </w:pPr>
    </w:p>
    <w:p w:rsidR="009B3B09" w:rsidRPr="00850EDA" w:rsidRDefault="009B3B09" w:rsidP="00850EDA">
      <w:pPr>
        <w:pStyle w:val="2"/>
        <w:spacing w:line="276" w:lineRule="auto"/>
        <w:jc w:val="both"/>
        <w:rPr>
          <w:sz w:val="28"/>
          <w:szCs w:val="28"/>
        </w:rPr>
      </w:pPr>
      <w:r w:rsidRPr="00850EDA">
        <w:rPr>
          <w:sz w:val="28"/>
          <w:szCs w:val="28"/>
        </w:rPr>
        <w:t>В результате рассмотрения жалобы в соответствии со статьей 18.1 Федерального закона «О защите конкуренции» Комиссия установила:</w:t>
      </w:r>
    </w:p>
    <w:p w:rsidR="00312A5B" w:rsidRDefault="009B3B09" w:rsidP="00D64418">
      <w:pPr>
        <w:pStyle w:val="2"/>
        <w:spacing w:after="0" w:line="276" w:lineRule="auto"/>
        <w:jc w:val="both"/>
        <w:rPr>
          <w:sz w:val="28"/>
          <w:szCs w:val="28"/>
        </w:rPr>
      </w:pPr>
      <w:r w:rsidRPr="00850EDA">
        <w:rPr>
          <w:b/>
          <w:sz w:val="28"/>
          <w:szCs w:val="28"/>
        </w:rPr>
        <w:lastRenderedPageBreak/>
        <w:t>1.</w:t>
      </w:r>
      <w:r w:rsidRPr="00850EDA">
        <w:rPr>
          <w:sz w:val="28"/>
          <w:szCs w:val="28"/>
        </w:rPr>
        <w:t xml:space="preserve"> Согласно пояснениям, представленным представителями </w:t>
      </w:r>
      <w:r w:rsidR="00DB5ED7">
        <w:rPr>
          <w:sz w:val="28"/>
          <w:szCs w:val="28"/>
        </w:rPr>
        <w:t>АО «Чеченэнерго»</w:t>
      </w:r>
      <w:r w:rsidR="00D64418">
        <w:rPr>
          <w:sz w:val="28"/>
          <w:szCs w:val="28"/>
        </w:rPr>
        <w:t xml:space="preserve"> </w:t>
      </w:r>
      <w:r w:rsidR="0009646B">
        <w:rPr>
          <w:sz w:val="28"/>
          <w:szCs w:val="28"/>
        </w:rPr>
        <w:t xml:space="preserve">нормативно-правовыми актами регламентирующими порядок предоставления государственной услуги на получение </w:t>
      </w:r>
      <w:r w:rsidR="00823787">
        <w:rPr>
          <w:sz w:val="28"/>
          <w:szCs w:val="28"/>
        </w:rPr>
        <w:t>В</w:t>
      </w:r>
      <w:r w:rsidR="0009646B">
        <w:rPr>
          <w:sz w:val="28"/>
          <w:szCs w:val="28"/>
        </w:rPr>
        <w:t>ыписк</w:t>
      </w:r>
      <w:r w:rsidR="00823787">
        <w:rPr>
          <w:sz w:val="28"/>
          <w:szCs w:val="28"/>
        </w:rPr>
        <w:t>и</w:t>
      </w:r>
      <w:r w:rsidR="0009646B">
        <w:rPr>
          <w:sz w:val="28"/>
          <w:szCs w:val="28"/>
        </w:rPr>
        <w:t xml:space="preserve"> из Единого государственного реестра недвижимости (далее – </w:t>
      </w:r>
      <w:r w:rsidR="00823787" w:rsidRPr="00823787">
        <w:rPr>
          <w:b/>
          <w:sz w:val="28"/>
          <w:szCs w:val="28"/>
        </w:rPr>
        <w:t>Выписка из</w:t>
      </w:r>
      <w:r w:rsidR="00823787">
        <w:rPr>
          <w:sz w:val="28"/>
          <w:szCs w:val="28"/>
        </w:rPr>
        <w:t xml:space="preserve"> </w:t>
      </w:r>
      <w:r w:rsidR="0009646B" w:rsidRPr="00823787">
        <w:rPr>
          <w:b/>
          <w:sz w:val="28"/>
          <w:szCs w:val="28"/>
        </w:rPr>
        <w:t>ЕГРН</w:t>
      </w:r>
      <w:r w:rsidR="0009646B">
        <w:rPr>
          <w:sz w:val="28"/>
          <w:szCs w:val="28"/>
        </w:rPr>
        <w:t>)</w:t>
      </w:r>
      <w:r w:rsidR="00823787">
        <w:rPr>
          <w:sz w:val="28"/>
          <w:szCs w:val="28"/>
        </w:rPr>
        <w:t xml:space="preserve"> </w:t>
      </w:r>
      <w:r w:rsidR="0035724A">
        <w:rPr>
          <w:sz w:val="28"/>
          <w:szCs w:val="28"/>
        </w:rPr>
        <w:t>о зонах с особыми условиями использования территорий в электронном виде, содержащей сведения о границах установленной охранной зоны явля</w:t>
      </w:r>
      <w:r w:rsidR="00312A5B">
        <w:rPr>
          <w:sz w:val="28"/>
          <w:szCs w:val="28"/>
        </w:rPr>
        <w:t>ю</w:t>
      </w:r>
      <w:r w:rsidR="0035724A">
        <w:rPr>
          <w:sz w:val="28"/>
          <w:szCs w:val="28"/>
        </w:rPr>
        <w:t>тся</w:t>
      </w:r>
      <w:r w:rsidR="00312A5B">
        <w:rPr>
          <w:sz w:val="28"/>
          <w:szCs w:val="28"/>
        </w:rPr>
        <w:t>:</w:t>
      </w:r>
    </w:p>
    <w:p w:rsidR="00312A5B" w:rsidRDefault="00312A5B" w:rsidP="00D64418">
      <w:pPr>
        <w:pStyle w:val="2"/>
        <w:spacing w:after="0" w:line="276" w:lineRule="auto"/>
        <w:jc w:val="both"/>
        <w:rPr>
          <w:sz w:val="28"/>
          <w:szCs w:val="28"/>
        </w:rPr>
      </w:pPr>
      <w:r>
        <w:rPr>
          <w:sz w:val="28"/>
          <w:szCs w:val="28"/>
        </w:rPr>
        <w:t xml:space="preserve">- Федеральный закон от 13.07.2015г. «218-ФЗ «О государственной регистрации недвижимости» (далее – </w:t>
      </w:r>
      <w:r w:rsidRPr="00312A5B">
        <w:rPr>
          <w:b/>
          <w:sz w:val="28"/>
          <w:szCs w:val="28"/>
        </w:rPr>
        <w:t>Федеральный закон «О государственной регистрации недвижимости»</w:t>
      </w:r>
      <w:r>
        <w:rPr>
          <w:sz w:val="28"/>
          <w:szCs w:val="28"/>
        </w:rPr>
        <w:t>);</w:t>
      </w:r>
    </w:p>
    <w:p w:rsidR="000C4772" w:rsidRDefault="00312A5B" w:rsidP="00662888">
      <w:pPr>
        <w:pStyle w:val="2"/>
        <w:spacing w:after="0" w:line="276" w:lineRule="auto"/>
        <w:jc w:val="both"/>
        <w:rPr>
          <w:sz w:val="28"/>
          <w:szCs w:val="28"/>
        </w:rPr>
      </w:pPr>
      <w:r>
        <w:rPr>
          <w:sz w:val="28"/>
          <w:szCs w:val="28"/>
        </w:rPr>
        <w:t xml:space="preserve">- </w:t>
      </w:r>
      <w:r w:rsidR="00662888">
        <w:rPr>
          <w:sz w:val="28"/>
          <w:szCs w:val="28"/>
        </w:rPr>
        <w:t>Приказ М</w:t>
      </w:r>
      <w:r w:rsidR="00662888" w:rsidRPr="00662888">
        <w:rPr>
          <w:sz w:val="28"/>
          <w:szCs w:val="28"/>
        </w:rPr>
        <w:t>инистерств</w:t>
      </w:r>
      <w:r w:rsidR="00662888">
        <w:rPr>
          <w:sz w:val="28"/>
          <w:szCs w:val="28"/>
        </w:rPr>
        <w:t>а</w:t>
      </w:r>
      <w:r w:rsidR="00662888" w:rsidRPr="00662888">
        <w:rPr>
          <w:sz w:val="28"/>
          <w:szCs w:val="28"/>
        </w:rPr>
        <w:t xml:space="preserve"> экономического развития </w:t>
      </w:r>
      <w:r w:rsidR="00662888">
        <w:rPr>
          <w:sz w:val="28"/>
          <w:szCs w:val="28"/>
        </w:rPr>
        <w:t>Р</w:t>
      </w:r>
      <w:r w:rsidR="00662888" w:rsidRPr="00662888">
        <w:rPr>
          <w:sz w:val="28"/>
          <w:szCs w:val="28"/>
        </w:rPr>
        <w:t xml:space="preserve">оссийской </w:t>
      </w:r>
      <w:r w:rsidR="00662888">
        <w:rPr>
          <w:sz w:val="28"/>
          <w:szCs w:val="28"/>
        </w:rPr>
        <w:t>Ф</w:t>
      </w:r>
      <w:r w:rsidR="00662888" w:rsidRPr="00662888">
        <w:rPr>
          <w:sz w:val="28"/>
          <w:szCs w:val="28"/>
        </w:rPr>
        <w:t>едерации</w:t>
      </w:r>
      <w:r w:rsidR="00662888">
        <w:rPr>
          <w:sz w:val="28"/>
          <w:szCs w:val="28"/>
        </w:rPr>
        <w:t xml:space="preserve"> </w:t>
      </w:r>
      <w:r w:rsidR="00662888" w:rsidRPr="00662888">
        <w:rPr>
          <w:sz w:val="28"/>
          <w:szCs w:val="28"/>
        </w:rPr>
        <w:t>от 16 декабря 2015 г.</w:t>
      </w:r>
      <w:r w:rsidR="00662888">
        <w:rPr>
          <w:sz w:val="28"/>
          <w:szCs w:val="28"/>
        </w:rPr>
        <w:t>,</w:t>
      </w:r>
      <w:r w:rsidR="00662888" w:rsidRPr="00662888">
        <w:rPr>
          <w:sz w:val="28"/>
          <w:szCs w:val="28"/>
        </w:rPr>
        <w:t xml:space="preserve"> </w:t>
      </w:r>
      <w:r w:rsidR="00662888">
        <w:rPr>
          <w:sz w:val="28"/>
          <w:szCs w:val="28"/>
        </w:rPr>
        <w:t>№</w:t>
      </w:r>
      <w:r w:rsidR="00662888" w:rsidRPr="00662888">
        <w:rPr>
          <w:sz w:val="28"/>
          <w:szCs w:val="28"/>
        </w:rPr>
        <w:t xml:space="preserve"> 943</w:t>
      </w:r>
      <w:r w:rsidR="00662888">
        <w:rPr>
          <w:sz w:val="28"/>
          <w:szCs w:val="28"/>
        </w:rPr>
        <w:t xml:space="preserve"> «О</w:t>
      </w:r>
      <w:r w:rsidR="00662888" w:rsidRPr="00662888">
        <w:rPr>
          <w:sz w:val="28"/>
          <w:szCs w:val="28"/>
        </w:rPr>
        <w:t>б установлении порядка</w:t>
      </w:r>
      <w:r w:rsidR="00662888">
        <w:rPr>
          <w:sz w:val="28"/>
          <w:szCs w:val="28"/>
        </w:rPr>
        <w:t xml:space="preserve"> </w:t>
      </w:r>
      <w:r w:rsidR="00662888" w:rsidRPr="00662888">
        <w:rPr>
          <w:sz w:val="28"/>
          <w:szCs w:val="28"/>
        </w:rPr>
        <w:t>ведения единого государственного реестра</w:t>
      </w:r>
      <w:r w:rsidR="00662888">
        <w:rPr>
          <w:sz w:val="28"/>
          <w:szCs w:val="28"/>
        </w:rPr>
        <w:t xml:space="preserve"> </w:t>
      </w:r>
      <w:r w:rsidR="00662888" w:rsidRPr="00662888">
        <w:rPr>
          <w:sz w:val="28"/>
          <w:szCs w:val="28"/>
        </w:rPr>
        <w:t>недвижимости, формы специальной регистрационной надписи</w:t>
      </w:r>
      <w:r w:rsidR="000C4772">
        <w:rPr>
          <w:sz w:val="28"/>
          <w:szCs w:val="28"/>
        </w:rPr>
        <w:t xml:space="preserve"> </w:t>
      </w:r>
      <w:r w:rsidR="00662888" w:rsidRPr="00662888">
        <w:rPr>
          <w:sz w:val="28"/>
          <w:szCs w:val="28"/>
        </w:rPr>
        <w:t>на документе, выражающем содержание сделки, состава</w:t>
      </w:r>
      <w:r w:rsidR="000C4772">
        <w:rPr>
          <w:sz w:val="28"/>
          <w:szCs w:val="28"/>
        </w:rPr>
        <w:t xml:space="preserve"> </w:t>
      </w:r>
      <w:r w:rsidR="00662888" w:rsidRPr="00662888">
        <w:rPr>
          <w:sz w:val="28"/>
          <w:szCs w:val="28"/>
        </w:rPr>
        <w:t>сведений, включаемых в специальную регистрационную надпись</w:t>
      </w:r>
      <w:r w:rsidR="000C4772">
        <w:rPr>
          <w:sz w:val="28"/>
          <w:szCs w:val="28"/>
        </w:rPr>
        <w:t xml:space="preserve"> </w:t>
      </w:r>
      <w:r w:rsidR="00662888" w:rsidRPr="00662888">
        <w:rPr>
          <w:sz w:val="28"/>
          <w:szCs w:val="28"/>
        </w:rPr>
        <w:t>на документе, выражающем содержание сделки, и требований</w:t>
      </w:r>
      <w:r w:rsidR="000C4772">
        <w:rPr>
          <w:sz w:val="28"/>
          <w:szCs w:val="28"/>
        </w:rPr>
        <w:t xml:space="preserve"> </w:t>
      </w:r>
      <w:r w:rsidR="00662888" w:rsidRPr="00662888">
        <w:rPr>
          <w:sz w:val="28"/>
          <w:szCs w:val="28"/>
        </w:rPr>
        <w:t>к ее заполнению, а также требований к формату специальной</w:t>
      </w:r>
      <w:r w:rsidR="000C4772">
        <w:rPr>
          <w:sz w:val="28"/>
          <w:szCs w:val="28"/>
        </w:rPr>
        <w:t xml:space="preserve"> </w:t>
      </w:r>
      <w:r w:rsidR="00662888" w:rsidRPr="00662888">
        <w:rPr>
          <w:sz w:val="28"/>
          <w:szCs w:val="28"/>
        </w:rPr>
        <w:t>регистрационной надписи на документе, выражающем содержание</w:t>
      </w:r>
      <w:r w:rsidR="000C4772">
        <w:rPr>
          <w:sz w:val="28"/>
          <w:szCs w:val="28"/>
        </w:rPr>
        <w:t xml:space="preserve"> </w:t>
      </w:r>
      <w:r w:rsidR="00662888" w:rsidRPr="00662888">
        <w:rPr>
          <w:sz w:val="28"/>
          <w:szCs w:val="28"/>
        </w:rPr>
        <w:t xml:space="preserve">сделки, в электронной форме, порядка изменения в </w:t>
      </w:r>
      <w:r w:rsidR="000C4772">
        <w:rPr>
          <w:sz w:val="28"/>
          <w:szCs w:val="28"/>
        </w:rPr>
        <w:t>Е</w:t>
      </w:r>
      <w:r w:rsidR="00662888" w:rsidRPr="00662888">
        <w:rPr>
          <w:sz w:val="28"/>
          <w:szCs w:val="28"/>
        </w:rPr>
        <w:t>дином</w:t>
      </w:r>
      <w:r w:rsidR="000C4772">
        <w:rPr>
          <w:sz w:val="28"/>
          <w:szCs w:val="28"/>
        </w:rPr>
        <w:t xml:space="preserve"> </w:t>
      </w:r>
      <w:r w:rsidR="00662888" w:rsidRPr="00662888">
        <w:rPr>
          <w:sz w:val="28"/>
          <w:szCs w:val="28"/>
        </w:rPr>
        <w:t>государственном реестре недвижимости сведений</w:t>
      </w:r>
      <w:r w:rsidR="000C4772">
        <w:rPr>
          <w:sz w:val="28"/>
          <w:szCs w:val="28"/>
        </w:rPr>
        <w:t xml:space="preserve"> </w:t>
      </w:r>
      <w:r w:rsidR="00662888" w:rsidRPr="00662888">
        <w:rPr>
          <w:sz w:val="28"/>
          <w:szCs w:val="28"/>
        </w:rPr>
        <w:t>о местоположении границ земельного участка</w:t>
      </w:r>
      <w:r w:rsidR="000C4772">
        <w:rPr>
          <w:sz w:val="28"/>
          <w:szCs w:val="28"/>
        </w:rPr>
        <w:t xml:space="preserve"> </w:t>
      </w:r>
      <w:r w:rsidR="00662888" w:rsidRPr="00662888">
        <w:rPr>
          <w:sz w:val="28"/>
          <w:szCs w:val="28"/>
        </w:rPr>
        <w:t>при исправлении реестровой ошибки</w:t>
      </w:r>
      <w:r w:rsidR="000C4772">
        <w:rPr>
          <w:sz w:val="28"/>
          <w:szCs w:val="28"/>
        </w:rPr>
        <w:t xml:space="preserve">» (далее – </w:t>
      </w:r>
      <w:r w:rsidR="000C4772" w:rsidRPr="000C4772">
        <w:rPr>
          <w:b/>
          <w:sz w:val="28"/>
          <w:szCs w:val="28"/>
        </w:rPr>
        <w:t>Приказ №943</w:t>
      </w:r>
      <w:r w:rsidR="000C4772">
        <w:rPr>
          <w:sz w:val="28"/>
          <w:szCs w:val="28"/>
        </w:rPr>
        <w:t>);</w:t>
      </w:r>
    </w:p>
    <w:p w:rsidR="000C4772" w:rsidRDefault="000C4772" w:rsidP="009E6D31">
      <w:pPr>
        <w:pStyle w:val="2"/>
        <w:spacing w:after="0" w:line="276" w:lineRule="auto"/>
        <w:jc w:val="both"/>
        <w:rPr>
          <w:sz w:val="28"/>
          <w:szCs w:val="28"/>
        </w:rPr>
      </w:pPr>
      <w:r>
        <w:rPr>
          <w:sz w:val="28"/>
          <w:szCs w:val="28"/>
        </w:rPr>
        <w:t xml:space="preserve">- </w:t>
      </w:r>
      <w:r w:rsidR="009E6D31" w:rsidRPr="009E6D31">
        <w:rPr>
          <w:sz w:val="28"/>
          <w:szCs w:val="28"/>
        </w:rPr>
        <w:t xml:space="preserve">Приказ Министерства экономического развития Российской Федерации от </w:t>
      </w:r>
      <w:r w:rsidR="009E6D31">
        <w:rPr>
          <w:sz w:val="28"/>
          <w:szCs w:val="28"/>
        </w:rPr>
        <w:t>20</w:t>
      </w:r>
      <w:r w:rsidR="009E6D31" w:rsidRPr="009E6D31">
        <w:rPr>
          <w:sz w:val="28"/>
          <w:szCs w:val="28"/>
        </w:rPr>
        <w:t xml:space="preserve"> </w:t>
      </w:r>
      <w:r w:rsidR="009E6D31">
        <w:rPr>
          <w:sz w:val="28"/>
          <w:szCs w:val="28"/>
        </w:rPr>
        <w:t>июн</w:t>
      </w:r>
      <w:r w:rsidR="009E6D31" w:rsidRPr="009E6D31">
        <w:rPr>
          <w:sz w:val="28"/>
          <w:szCs w:val="28"/>
        </w:rPr>
        <w:t>я 201</w:t>
      </w:r>
      <w:r w:rsidR="009E6D31">
        <w:rPr>
          <w:sz w:val="28"/>
          <w:szCs w:val="28"/>
        </w:rPr>
        <w:t>6</w:t>
      </w:r>
      <w:r w:rsidR="009E6D31" w:rsidRPr="009E6D31">
        <w:rPr>
          <w:sz w:val="28"/>
          <w:szCs w:val="28"/>
        </w:rPr>
        <w:t xml:space="preserve"> г., №</w:t>
      </w:r>
      <w:r w:rsidR="009E6D31">
        <w:rPr>
          <w:sz w:val="28"/>
          <w:szCs w:val="28"/>
        </w:rPr>
        <w:t>378 «О</w:t>
      </w:r>
      <w:r w:rsidR="009E6D31" w:rsidRPr="009E6D31">
        <w:rPr>
          <w:sz w:val="28"/>
          <w:szCs w:val="28"/>
        </w:rPr>
        <w:t>б утверждении отдельных форм выписок</w:t>
      </w:r>
      <w:r w:rsidR="009E6D31">
        <w:rPr>
          <w:sz w:val="28"/>
          <w:szCs w:val="28"/>
        </w:rPr>
        <w:t xml:space="preserve"> </w:t>
      </w:r>
      <w:r w:rsidR="009E6D31" w:rsidRPr="009E6D31">
        <w:rPr>
          <w:sz w:val="28"/>
          <w:szCs w:val="28"/>
        </w:rPr>
        <w:t>из единого государственного реестра недвижимости,</w:t>
      </w:r>
      <w:r w:rsidR="009E6D31">
        <w:rPr>
          <w:sz w:val="28"/>
          <w:szCs w:val="28"/>
        </w:rPr>
        <w:t xml:space="preserve"> </w:t>
      </w:r>
      <w:r w:rsidR="009E6D31" w:rsidRPr="009E6D31">
        <w:rPr>
          <w:sz w:val="28"/>
          <w:szCs w:val="28"/>
        </w:rPr>
        <w:t>состава содержащихся в них сведений и порядка их</w:t>
      </w:r>
      <w:r w:rsidR="00F638E6">
        <w:rPr>
          <w:sz w:val="28"/>
          <w:szCs w:val="28"/>
        </w:rPr>
        <w:t xml:space="preserve"> </w:t>
      </w:r>
      <w:r w:rsidR="009E6D31" w:rsidRPr="009E6D31">
        <w:rPr>
          <w:sz w:val="28"/>
          <w:szCs w:val="28"/>
        </w:rPr>
        <w:t>заполнения, а также требований к формату документов,</w:t>
      </w:r>
      <w:r w:rsidR="00F638E6">
        <w:rPr>
          <w:sz w:val="28"/>
          <w:szCs w:val="28"/>
        </w:rPr>
        <w:t xml:space="preserve"> </w:t>
      </w:r>
      <w:r w:rsidR="009E6D31" w:rsidRPr="009E6D31">
        <w:rPr>
          <w:sz w:val="28"/>
          <w:szCs w:val="28"/>
        </w:rPr>
        <w:t>содержащих сведения единого государственного реестра</w:t>
      </w:r>
      <w:r w:rsidR="00F638E6">
        <w:rPr>
          <w:sz w:val="28"/>
          <w:szCs w:val="28"/>
        </w:rPr>
        <w:t xml:space="preserve"> </w:t>
      </w:r>
      <w:r w:rsidR="009E6D31" w:rsidRPr="009E6D31">
        <w:rPr>
          <w:sz w:val="28"/>
          <w:szCs w:val="28"/>
        </w:rPr>
        <w:t>недвижимости и предоставляемых в электронном виде,</w:t>
      </w:r>
      <w:r w:rsidR="00F638E6">
        <w:rPr>
          <w:sz w:val="28"/>
          <w:szCs w:val="28"/>
        </w:rPr>
        <w:t xml:space="preserve"> </w:t>
      </w:r>
      <w:r w:rsidR="009E6D31" w:rsidRPr="009E6D31">
        <w:rPr>
          <w:sz w:val="28"/>
          <w:szCs w:val="28"/>
        </w:rPr>
        <w:t>определении видов предоставления сведений, содержащихся</w:t>
      </w:r>
      <w:r w:rsidR="00F638E6">
        <w:rPr>
          <w:sz w:val="28"/>
          <w:szCs w:val="28"/>
        </w:rPr>
        <w:t xml:space="preserve"> </w:t>
      </w:r>
      <w:r w:rsidR="009E6D31" w:rsidRPr="009E6D31">
        <w:rPr>
          <w:sz w:val="28"/>
          <w:szCs w:val="28"/>
        </w:rPr>
        <w:t xml:space="preserve">в </w:t>
      </w:r>
      <w:r w:rsidR="00F638E6">
        <w:rPr>
          <w:sz w:val="28"/>
          <w:szCs w:val="28"/>
        </w:rPr>
        <w:t>Е</w:t>
      </w:r>
      <w:r w:rsidR="009E6D31" w:rsidRPr="009E6D31">
        <w:rPr>
          <w:sz w:val="28"/>
          <w:szCs w:val="28"/>
        </w:rPr>
        <w:t>дином государственном реестре недвижимости, и о внесении</w:t>
      </w:r>
      <w:r w:rsidR="00F638E6">
        <w:rPr>
          <w:sz w:val="28"/>
          <w:szCs w:val="28"/>
        </w:rPr>
        <w:t xml:space="preserve"> </w:t>
      </w:r>
      <w:r w:rsidR="009E6D31" w:rsidRPr="009E6D31">
        <w:rPr>
          <w:sz w:val="28"/>
          <w:szCs w:val="28"/>
        </w:rPr>
        <w:t>изменений в порядок предоставления сведений, содержащихся</w:t>
      </w:r>
      <w:r w:rsidR="00F638E6">
        <w:rPr>
          <w:sz w:val="28"/>
          <w:szCs w:val="28"/>
        </w:rPr>
        <w:t xml:space="preserve"> </w:t>
      </w:r>
      <w:r w:rsidR="009E6D31" w:rsidRPr="009E6D31">
        <w:rPr>
          <w:sz w:val="28"/>
          <w:szCs w:val="28"/>
        </w:rPr>
        <w:t xml:space="preserve">в </w:t>
      </w:r>
      <w:r w:rsidR="00F638E6">
        <w:rPr>
          <w:sz w:val="28"/>
          <w:szCs w:val="28"/>
        </w:rPr>
        <w:t>Е</w:t>
      </w:r>
      <w:r w:rsidR="009E6D31" w:rsidRPr="009E6D31">
        <w:rPr>
          <w:sz w:val="28"/>
          <w:szCs w:val="28"/>
        </w:rPr>
        <w:t>дином государственном реестре недвижимости,</w:t>
      </w:r>
      <w:r w:rsidR="00F638E6">
        <w:rPr>
          <w:sz w:val="28"/>
          <w:szCs w:val="28"/>
        </w:rPr>
        <w:t xml:space="preserve"> утвержденный Приказом Минэкономразвития Р</w:t>
      </w:r>
      <w:r w:rsidR="009E6D31" w:rsidRPr="009E6D31">
        <w:rPr>
          <w:sz w:val="28"/>
          <w:szCs w:val="28"/>
        </w:rPr>
        <w:t>оссии</w:t>
      </w:r>
      <w:r w:rsidR="00F638E6">
        <w:rPr>
          <w:sz w:val="28"/>
          <w:szCs w:val="28"/>
        </w:rPr>
        <w:t xml:space="preserve"> </w:t>
      </w:r>
      <w:r w:rsidR="009E6D31" w:rsidRPr="009E6D31">
        <w:rPr>
          <w:sz w:val="28"/>
          <w:szCs w:val="28"/>
        </w:rPr>
        <w:t>от 23 декабря 2015 г. n 968</w:t>
      </w:r>
      <w:r w:rsidR="00F638E6">
        <w:rPr>
          <w:sz w:val="28"/>
          <w:szCs w:val="28"/>
        </w:rPr>
        <w:t>»</w:t>
      </w:r>
      <w:r w:rsidR="005E1AD5">
        <w:rPr>
          <w:sz w:val="28"/>
          <w:szCs w:val="28"/>
        </w:rPr>
        <w:t xml:space="preserve"> (далее - </w:t>
      </w:r>
      <w:r w:rsidR="005E1AD5" w:rsidRPr="005E1AD5">
        <w:rPr>
          <w:b/>
          <w:sz w:val="28"/>
          <w:szCs w:val="28"/>
        </w:rPr>
        <w:t>Приказ №378</w:t>
      </w:r>
      <w:r w:rsidR="005E1AD5">
        <w:rPr>
          <w:sz w:val="28"/>
          <w:szCs w:val="28"/>
        </w:rPr>
        <w:t>)</w:t>
      </w:r>
      <w:r w:rsidR="00242A5D">
        <w:rPr>
          <w:sz w:val="28"/>
          <w:szCs w:val="28"/>
        </w:rPr>
        <w:t>;</w:t>
      </w:r>
    </w:p>
    <w:p w:rsidR="00FF76C7" w:rsidRPr="00FF76C7" w:rsidRDefault="00242A5D" w:rsidP="00FF76C7">
      <w:pPr>
        <w:pStyle w:val="2"/>
        <w:spacing w:after="0" w:line="276" w:lineRule="auto"/>
        <w:jc w:val="both"/>
        <w:rPr>
          <w:sz w:val="28"/>
          <w:szCs w:val="28"/>
        </w:rPr>
      </w:pPr>
      <w:r>
        <w:rPr>
          <w:sz w:val="28"/>
          <w:szCs w:val="28"/>
        </w:rPr>
        <w:t xml:space="preserve">- </w:t>
      </w:r>
      <w:r w:rsidRPr="00242A5D">
        <w:rPr>
          <w:sz w:val="28"/>
          <w:szCs w:val="28"/>
        </w:rPr>
        <w:t>Приказ Министерства экономического развития Российской Федерации от 2</w:t>
      </w:r>
      <w:r w:rsidR="001A5F8F">
        <w:rPr>
          <w:sz w:val="28"/>
          <w:szCs w:val="28"/>
        </w:rPr>
        <w:t>3</w:t>
      </w:r>
      <w:r w:rsidRPr="00242A5D">
        <w:rPr>
          <w:sz w:val="28"/>
          <w:szCs w:val="28"/>
        </w:rPr>
        <w:t xml:space="preserve"> </w:t>
      </w:r>
      <w:r w:rsidR="001A5F8F">
        <w:rPr>
          <w:sz w:val="28"/>
          <w:szCs w:val="28"/>
        </w:rPr>
        <w:t>декабря</w:t>
      </w:r>
      <w:r w:rsidRPr="00242A5D">
        <w:rPr>
          <w:sz w:val="28"/>
          <w:szCs w:val="28"/>
        </w:rPr>
        <w:t xml:space="preserve"> </w:t>
      </w:r>
      <w:r w:rsidR="001A5F8F">
        <w:rPr>
          <w:sz w:val="28"/>
          <w:szCs w:val="28"/>
        </w:rPr>
        <w:t>2015</w:t>
      </w:r>
      <w:r w:rsidRPr="00242A5D">
        <w:rPr>
          <w:sz w:val="28"/>
          <w:szCs w:val="28"/>
        </w:rPr>
        <w:t xml:space="preserve"> г., №</w:t>
      </w:r>
      <w:r w:rsidR="001A5F8F">
        <w:rPr>
          <w:sz w:val="28"/>
          <w:szCs w:val="28"/>
        </w:rPr>
        <w:t xml:space="preserve">968 </w:t>
      </w:r>
      <w:r w:rsidR="00FF76C7">
        <w:rPr>
          <w:sz w:val="28"/>
          <w:szCs w:val="28"/>
        </w:rPr>
        <w:t>«О</w:t>
      </w:r>
      <w:r w:rsidR="00FF76C7" w:rsidRPr="00FF76C7">
        <w:rPr>
          <w:sz w:val="28"/>
          <w:szCs w:val="28"/>
        </w:rPr>
        <w:t>б установлении</w:t>
      </w:r>
      <w:r w:rsidR="00FF76C7">
        <w:rPr>
          <w:sz w:val="28"/>
          <w:szCs w:val="28"/>
        </w:rPr>
        <w:t xml:space="preserve"> </w:t>
      </w:r>
      <w:r w:rsidR="00FF76C7" w:rsidRPr="00FF76C7">
        <w:rPr>
          <w:sz w:val="28"/>
          <w:szCs w:val="28"/>
        </w:rPr>
        <w:t>порядка предоставления сведений, содержащихся в едином</w:t>
      </w:r>
      <w:r w:rsidR="00FF76C7">
        <w:rPr>
          <w:sz w:val="28"/>
          <w:szCs w:val="28"/>
        </w:rPr>
        <w:t xml:space="preserve"> </w:t>
      </w:r>
      <w:r w:rsidR="00FF76C7" w:rsidRPr="00FF76C7">
        <w:rPr>
          <w:sz w:val="28"/>
          <w:szCs w:val="28"/>
        </w:rPr>
        <w:t>государственном реестре недвижимости, и порядка уведомления</w:t>
      </w:r>
      <w:r w:rsidR="00FF76C7">
        <w:rPr>
          <w:sz w:val="28"/>
          <w:szCs w:val="28"/>
        </w:rPr>
        <w:t xml:space="preserve"> </w:t>
      </w:r>
      <w:r w:rsidR="00FF76C7" w:rsidRPr="00FF76C7">
        <w:rPr>
          <w:sz w:val="28"/>
          <w:szCs w:val="28"/>
        </w:rPr>
        <w:t>заявителей о ходе оказания услуги по предоставлению</w:t>
      </w:r>
    </w:p>
    <w:p w:rsidR="00242A5D" w:rsidRDefault="00FF76C7" w:rsidP="00FF76C7">
      <w:pPr>
        <w:pStyle w:val="2"/>
        <w:spacing w:after="0" w:line="276" w:lineRule="auto"/>
        <w:jc w:val="both"/>
        <w:rPr>
          <w:sz w:val="28"/>
          <w:szCs w:val="28"/>
        </w:rPr>
      </w:pPr>
      <w:r w:rsidRPr="00FF76C7">
        <w:rPr>
          <w:sz w:val="28"/>
          <w:szCs w:val="28"/>
        </w:rPr>
        <w:t xml:space="preserve">сведений, содержащихся в </w:t>
      </w:r>
      <w:r>
        <w:rPr>
          <w:sz w:val="28"/>
          <w:szCs w:val="28"/>
        </w:rPr>
        <w:t>Е</w:t>
      </w:r>
      <w:r w:rsidRPr="00FF76C7">
        <w:rPr>
          <w:sz w:val="28"/>
          <w:szCs w:val="28"/>
        </w:rPr>
        <w:t>дином государственном</w:t>
      </w:r>
      <w:r>
        <w:rPr>
          <w:sz w:val="28"/>
          <w:szCs w:val="28"/>
        </w:rPr>
        <w:t xml:space="preserve"> </w:t>
      </w:r>
      <w:r w:rsidRPr="00FF76C7">
        <w:rPr>
          <w:sz w:val="28"/>
          <w:szCs w:val="28"/>
        </w:rPr>
        <w:t>реестре недвижимости</w:t>
      </w:r>
      <w:r>
        <w:rPr>
          <w:sz w:val="28"/>
          <w:szCs w:val="28"/>
        </w:rPr>
        <w:t>»</w:t>
      </w:r>
      <w:r w:rsidR="00197893">
        <w:rPr>
          <w:sz w:val="28"/>
          <w:szCs w:val="28"/>
        </w:rPr>
        <w:t xml:space="preserve"> (далее – </w:t>
      </w:r>
      <w:r w:rsidR="00197893" w:rsidRPr="00197893">
        <w:rPr>
          <w:b/>
          <w:sz w:val="28"/>
          <w:szCs w:val="28"/>
        </w:rPr>
        <w:t>Приказ №968</w:t>
      </w:r>
      <w:r w:rsidR="00197893">
        <w:rPr>
          <w:sz w:val="28"/>
          <w:szCs w:val="28"/>
        </w:rPr>
        <w:t>)</w:t>
      </w:r>
      <w:r>
        <w:rPr>
          <w:sz w:val="28"/>
          <w:szCs w:val="28"/>
        </w:rPr>
        <w:t>;</w:t>
      </w:r>
    </w:p>
    <w:p w:rsidR="0081340A" w:rsidRDefault="0081340A" w:rsidP="0081340A">
      <w:pPr>
        <w:pStyle w:val="2"/>
        <w:spacing w:after="0" w:line="276" w:lineRule="auto"/>
        <w:jc w:val="both"/>
        <w:rPr>
          <w:sz w:val="28"/>
          <w:szCs w:val="28"/>
        </w:rPr>
      </w:pPr>
      <w:r>
        <w:rPr>
          <w:sz w:val="28"/>
          <w:szCs w:val="28"/>
        </w:rPr>
        <w:t xml:space="preserve">- </w:t>
      </w:r>
      <w:r w:rsidRPr="0081340A">
        <w:rPr>
          <w:sz w:val="28"/>
          <w:szCs w:val="28"/>
        </w:rPr>
        <w:t xml:space="preserve">Приказ Министерства экономического развития </w:t>
      </w:r>
      <w:r>
        <w:rPr>
          <w:sz w:val="28"/>
          <w:szCs w:val="28"/>
        </w:rPr>
        <w:t>Р</w:t>
      </w:r>
      <w:r w:rsidRPr="0081340A">
        <w:rPr>
          <w:sz w:val="28"/>
          <w:szCs w:val="28"/>
        </w:rPr>
        <w:t xml:space="preserve">оссийской </w:t>
      </w:r>
      <w:r>
        <w:rPr>
          <w:sz w:val="28"/>
          <w:szCs w:val="28"/>
        </w:rPr>
        <w:t>Ф</w:t>
      </w:r>
      <w:r w:rsidRPr="0081340A">
        <w:rPr>
          <w:sz w:val="28"/>
          <w:szCs w:val="28"/>
        </w:rPr>
        <w:t xml:space="preserve">едерации от 10 мая 2016 г. </w:t>
      </w:r>
      <w:r>
        <w:rPr>
          <w:sz w:val="28"/>
          <w:szCs w:val="28"/>
        </w:rPr>
        <w:t>№</w:t>
      </w:r>
      <w:r w:rsidRPr="0081340A">
        <w:rPr>
          <w:sz w:val="28"/>
          <w:szCs w:val="28"/>
        </w:rPr>
        <w:t>291</w:t>
      </w:r>
      <w:r>
        <w:rPr>
          <w:sz w:val="28"/>
          <w:szCs w:val="28"/>
        </w:rPr>
        <w:t xml:space="preserve"> «О</w:t>
      </w:r>
      <w:r w:rsidRPr="0081340A">
        <w:rPr>
          <w:sz w:val="28"/>
          <w:szCs w:val="28"/>
        </w:rPr>
        <w:t>б установлении</w:t>
      </w:r>
      <w:r>
        <w:rPr>
          <w:sz w:val="28"/>
          <w:szCs w:val="28"/>
        </w:rPr>
        <w:t xml:space="preserve"> </w:t>
      </w:r>
      <w:r w:rsidRPr="0081340A">
        <w:rPr>
          <w:sz w:val="28"/>
          <w:szCs w:val="28"/>
        </w:rPr>
        <w:t xml:space="preserve">размеров платы за предоставление </w:t>
      </w:r>
      <w:r w:rsidRPr="0081340A">
        <w:rPr>
          <w:sz w:val="28"/>
          <w:szCs w:val="28"/>
        </w:rPr>
        <w:lastRenderedPageBreak/>
        <w:t>сведений, содержащихся</w:t>
      </w:r>
      <w:r>
        <w:rPr>
          <w:sz w:val="28"/>
          <w:szCs w:val="28"/>
        </w:rPr>
        <w:t xml:space="preserve"> </w:t>
      </w:r>
      <w:r w:rsidRPr="0081340A">
        <w:rPr>
          <w:sz w:val="28"/>
          <w:szCs w:val="28"/>
        </w:rPr>
        <w:t xml:space="preserve">в </w:t>
      </w:r>
      <w:r>
        <w:rPr>
          <w:sz w:val="28"/>
          <w:szCs w:val="28"/>
        </w:rPr>
        <w:t>Е</w:t>
      </w:r>
      <w:r w:rsidRPr="0081340A">
        <w:rPr>
          <w:sz w:val="28"/>
          <w:szCs w:val="28"/>
        </w:rPr>
        <w:t>дином государственном реестре недвижимости</w:t>
      </w:r>
      <w:r>
        <w:rPr>
          <w:sz w:val="28"/>
          <w:szCs w:val="28"/>
        </w:rPr>
        <w:t xml:space="preserve"> (далее – </w:t>
      </w:r>
      <w:r w:rsidRPr="00732574">
        <w:rPr>
          <w:b/>
          <w:sz w:val="28"/>
          <w:szCs w:val="28"/>
        </w:rPr>
        <w:t>Приказ №291</w:t>
      </w:r>
      <w:r>
        <w:rPr>
          <w:sz w:val="28"/>
          <w:szCs w:val="28"/>
        </w:rPr>
        <w:t>)</w:t>
      </w:r>
      <w:r w:rsidR="00732574">
        <w:rPr>
          <w:sz w:val="28"/>
          <w:szCs w:val="28"/>
        </w:rPr>
        <w:t>;</w:t>
      </w:r>
    </w:p>
    <w:p w:rsidR="00732574" w:rsidRDefault="00732574" w:rsidP="00732574">
      <w:pPr>
        <w:pStyle w:val="2"/>
        <w:spacing w:after="0" w:line="276" w:lineRule="auto"/>
        <w:jc w:val="both"/>
        <w:rPr>
          <w:sz w:val="28"/>
          <w:szCs w:val="28"/>
        </w:rPr>
      </w:pPr>
      <w:r>
        <w:rPr>
          <w:sz w:val="28"/>
          <w:szCs w:val="28"/>
        </w:rPr>
        <w:t xml:space="preserve">- </w:t>
      </w:r>
      <w:r w:rsidRPr="00732574">
        <w:rPr>
          <w:sz w:val="28"/>
          <w:szCs w:val="28"/>
        </w:rPr>
        <w:t xml:space="preserve">Приказ Министерства экономического развития Российской </w:t>
      </w:r>
      <w:r>
        <w:rPr>
          <w:sz w:val="28"/>
          <w:szCs w:val="28"/>
        </w:rPr>
        <w:t>Ф</w:t>
      </w:r>
      <w:r w:rsidRPr="00732574">
        <w:rPr>
          <w:sz w:val="28"/>
          <w:szCs w:val="28"/>
        </w:rPr>
        <w:t>едерации от 23 декабря 2015г.</w:t>
      </w:r>
      <w:r>
        <w:rPr>
          <w:sz w:val="28"/>
          <w:szCs w:val="28"/>
        </w:rPr>
        <w:t>,</w:t>
      </w:r>
      <w:r w:rsidRPr="00732574">
        <w:rPr>
          <w:sz w:val="28"/>
          <w:szCs w:val="28"/>
        </w:rPr>
        <w:t xml:space="preserve"> </w:t>
      </w:r>
      <w:r>
        <w:rPr>
          <w:sz w:val="28"/>
          <w:szCs w:val="28"/>
        </w:rPr>
        <w:t>№</w:t>
      </w:r>
      <w:r w:rsidRPr="00732574">
        <w:rPr>
          <w:sz w:val="28"/>
          <w:szCs w:val="28"/>
        </w:rPr>
        <w:t xml:space="preserve">967 </w:t>
      </w:r>
      <w:r>
        <w:rPr>
          <w:sz w:val="28"/>
          <w:szCs w:val="28"/>
        </w:rPr>
        <w:t>«О</w:t>
      </w:r>
      <w:r w:rsidRPr="00732574">
        <w:rPr>
          <w:sz w:val="28"/>
          <w:szCs w:val="28"/>
        </w:rPr>
        <w:t>б утверждении порядка взимания и возврата платы за предоставление сведений, содержащихся в едином государственном реестре недвижимости, и иной информации</w:t>
      </w:r>
      <w:r>
        <w:rPr>
          <w:sz w:val="28"/>
          <w:szCs w:val="28"/>
        </w:rPr>
        <w:t xml:space="preserve">» (далее – </w:t>
      </w:r>
      <w:r w:rsidRPr="00732574">
        <w:rPr>
          <w:b/>
          <w:sz w:val="28"/>
          <w:szCs w:val="28"/>
        </w:rPr>
        <w:t>Приказ №967</w:t>
      </w:r>
      <w:r>
        <w:rPr>
          <w:sz w:val="28"/>
          <w:szCs w:val="28"/>
        </w:rPr>
        <w:t>);</w:t>
      </w:r>
    </w:p>
    <w:p w:rsidR="00732574" w:rsidRPr="00732574" w:rsidRDefault="003F0863" w:rsidP="00732574">
      <w:pPr>
        <w:pStyle w:val="2"/>
        <w:spacing w:after="0" w:line="276" w:lineRule="auto"/>
        <w:jc w:val="both"/>
        <w:rPr>
          <w:sz w:val="28"/>
          <w:szCs w:val="28"/>
        </w:rPr>
      </w:pPr>
      <w:r>
        <w:rPr>
          <w:sz w:val="28"/>
          <w:szCs w:val="28"/>
        </w:rPr>
        <w:t xml:space="preserve">    При этом, согласно пояснений, в соответствии с частью 6 статьи 62 Федерального закона «О государственной регистрации</w:t>
      </w:r>
      <w:r w:rsidR="00B3759A">
        <w:rPr>
          <w:sz w:val="28"/>
          <w:szCs w:val="28"/>
        </w:rPr>
        <w:t xml:space="preserve"> недвижимости</w:t>
      </w:r>
      <w:r>
        <w:rPr>
          <w:sz w:val="28"/>
          <w:szCs w:val="28"/>
        </w:rPr>
        <w:t>»</w:t>
      </w:r>
      <w:r w:rsidR="00B3759A">
        <w:rPr>
          <w:sz w:val="28"/>
          <w:szCs w:val="28"/>
        </w:rPr>
        <w:t xml:space="preserve"> </w:t>
      </w:r>
      <w:r w:rsidR="00B3759A" w:rsidRPr="00B3759A">
        <w:rPr>
          <w:b/>
          <w:i/>
          <w:sz w:val="28"/>
          <w:szCs w:val="28"/>
        </w:rPr>
        <w:t>сведения, содержащиеся в Едином государственном реестре недвижимости</w:t>
      </w:r>
      <w:r w:rsidR="00B3759A" w:rsidRPr="00B3759A">
        <w:rPr>
          <w:sz w:val="28"/>
          <w:szCs w:val="28"/>
        </w:rPr>
        <w:t xml:space="preserve">, </w:t>
      </w:r>
      <w:r w:rsidR="00B3759A" w:rsidRPr="00B3759A">
        <w:rPr>
          <w:b/>
          <w:i/>
          <w:sz w:val="28"/>
          <w:szCs w:val="28"/>
        </w:rPr>
        <w:t>предоставляются в форме электронного документа или в форме документа на бумажном носителе</w:t>
      </w:r>
      <w:r w:rsidR="00B3759A" w:rsidRPr="00B3759A">
        <w:rPr>
          <w:sz w:val="28"/>
          <w:szCs w:val="28"/>
        </w:rPr>
        <w:t xml:space="preserve"> </w:t>
      </w:r>
      <w:r w:rsidR="00B3759A" w:rsidRPr="0071573C">
        <w:rPr>
          <w:b/>
          <w:i/>
          <w:sz w:val="28"/>
          <w:szCs w:val="28"/>
        </w:rPr>
        <w:t>в виде копии документа</w:t>
      </w:r>
      <w:r w:rsidR="00B3759A" w:rsidRPr="00B3759A">
        <w:rPr>
          <w:sz w:val="28"/>
          <w:szCs w:val="28"/>
        </w:rPr>
        <w:t xml:space="preserve">, на основании которого сведения внесены в Единый государственный реестр недвижимости, </w:t>
      </w:r>
      <w:r w:rsidR="00B3759A" w:rsidRPr="0071573C">
        <w:rPr>
          <w:b/>
          <w:i/>
          <w:sz w:val="28"/>
          <w:szCs w:val="28"/>
        </w:rPr>
        <w:t>выписки из Единого государственного реестра недвижимости</w:t>
      </w:r>
      <w:r w:rsidR="00B3759A" w:rsidRPr="00B3759A">
        <w:rPr>
          <w:sz w:val="28"/>
          <w:szCs w:val="28"/>
        </w:rPr>
        <w:t xml:space="preserve"> или ином виде, установленном органом нормативно-правового регулирования.</w:t>
      </w:r>
    </w:p>
    <w:p w:rsidR="000C4772" w:rsidRDefault="0071573C" w:rsidP="00E714AB">
      <w:pPr>
        <w:pStyle w:val="2"/>
        <w:spacing w:after="0" w:line="276" w:lineRule="auto"/>
        <w:jc w:val="both"/>
        <w:rPr>
          <w:sz w:val="28"/>
          <w:szCs w:val="28"/>
        </w:rPr>
      </w:pPr>
      <w:r>
        <w:rPr>
          <w:sz w:val="28"/>
          <w:szCs w:val="28"/>
        </w:rPr>
        <w:t xml:space="preserve">       За предоставление сведений, содержащиеся в </w:t>
      </w:r>
      <w:r w:rsidR="006A702B">
        <w:rPr>
          <w:sz w:val="28"/>
          <w:szCs w:val="28"/>
        </w:rPr>
        <w:t xml:space="preserve">ЕГРН взимается плата, размер которой установлен </w:t>
      </w:r>
      <w:r w:rsidR="00B57098">
        <w:rPr>
          <w:sz w:val="28"/>
          <w:szCs w:val="28"/>
        </w:rPr>
        <w:t>Приказом №291.</w:t>
      </w:r>
    </w:p>
    <w:p w:rsidR="00B57098" w:rsidRDefault="00B57098" w:rsidP="00E714AB">
      <w:pPr>
        <w:pStyle w:val="2"/>
        <w:spacing w:after="0" w:line="276" w:lineRule="auto"/>
        <w:jc w:val="both"/>
        <w:rPr>
          <w:sz w:val="28"/>
          <w:szCs w:val="28"/>
        </w:rPr>
      </w:pPr>
      <w:r>
        <w:rPr>
          <w:sz w:val="28"/>
          <w:szCs w:val="28"/>
        </w:rPr>
        <w:t xml:space="preserve">       </w:t>
      </w:r>
      <w:r w:rsidR="001E65AA">
        <w:rPr>
          <w:sz w:val="28"/>
          <w:szCs w:val="28"/>
        </w:rPr>
        <w:t>П</w:t>
      </w:r>
      <w:r>
        <w:rPr>
          <w:sz w:val="28"/>
          <w:szCs w:val="28"/>
        </w:rPr>
        <w:t xml:space="preserve">риложением №2 к Приказу №291 которым обосновывает предложенную цену ООО «КЦОГПиК «НООСФЕРА» установлено, что </w:t>
      </w:r>
      <w:r w:rsidR="00E714AB">
        <w:rPr>
          <w:sz w:val="28"/>
          <w:szCs w:val="28"/>
        </w:rPr>
        <w:t>стоимость с</w:t>
      </w:r>
      <w:r w:rsidR="00E714AB" w:rsidRPr="00E714AB">
        <w:rPr>
          <w:sz w:val="28"/>
          <w:szCs w:val="28"/>
        </w:rPr>
        <w:t>ведени</w:t>
      </w:r>
      <w:r w:rsidR="00E714AB">
        <w:rPr>
          <w:sz w:val="28"/>
          <w:szCs w:val="28"/>
        </w:rPr>
        <w:t>й</w:t>
      </w:r>
      <w:r w:rsidR="00E714AB" w:rsidRPr="00E714AB">
        <w:rPr>
          <w:sz w:val="28"/>
          <w:szCs w:val="28"/>
        </w:rPr>
        <w:t xml:space="preserve"> о территории кадастрового квартала (территории в пределах кадастрового квартала), территориальной</w:t>
      </w:r>
      <w:r w:rsidR="00E714AB">
        <w:rPr>
          <w:sz w:val="28"/>
          <w:szCs w:val="28"/>
        </w:rPr>
        <w:t xml:space="preserve"> </w:t>
      </w:r>
      <w:r w:rsidR="00E714AB" w:rsidRPr="00E714AB">
        <w:rPr>
          <w:sz w:val="28"/>
          <w:szCs w:val="28"/>
        </w:rPr>
        <w:t>зоне, зоне с особыми условиями использования территории, территории</w:t>
      </w:r>
      <w:r w:rsidR="00E714AB">
        <w:rPr>
          <w:sz w:val="28"/>
          <w:szCs w:val="28"/>
        </w:rPr>
        <w:t xml:space="preserve"> </w:t>
      </w:r>
      <w:r w:rsidR="00E714AB" w:rsidRPr="00E714AB">
        <w:rPr>
          <w:sz w:val="28"/>
          <w:szCs w:val="28"/>
        </w:rPr>
        <w:t xml:space="preserve">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об особо охраняемой природной территории, </w:t>
      </w:r>
      <w:r w:rsidR="00E714AB">
        <w:rPr>
          <w:sz w:val="28"/>
          <w:szCs w:val="28"/>
        </w:rPr>
        <w:t>для юридических лиц составляет 200 рублей</w:t>
      </w:r>
      <w:r w:rsidR="001E65AA">
        <w:rPr>
          <w:sz w:val="28"/>
          <w:szCs w:val="28"/>
        </w:rPr>
        <w:t>.</w:t>
      </w:r>
      <w:r w:rsidR="00E714AB">
        <w:rPr>
          <w:sz w:val="28"/>
          <w:szCs w:val="28"/>
        </w:rPr>
        <w:t xml:space="preserve"> </w:t>
      </w:r>
      <w:r w:rsidR="001E65AA">
        <w:rPr>
          <w:sz w:val="28"/>
          <w:szCs w:val="28"/>
        </w:rPr>
        <w:t xml:space="preserve">При этом, </w:t>
      </w:r>
      <w:r w:rsidR="00535384">
        <w:rPr>
          <w:sz w:val="28"/>
          <w:szCs w:val="28"/>
        </w:rPr>
        <w:t>стоимость ф</w:t>
      </w:r>
      <w:r w:rsidR="001E65AA" w:rsidRPr="001E65AA">
        <w:rPr>
          <w:sz w:val="28"/>
          <w:szCs w:val="28"/>
        </w:rPr>
        <w:t>ормировани</w:t>
      </w:r>
      <w:r w:rsidR="00535384">
        <w:rPr>
          <w:sz w:val="28"/>
          <w:szCs w:val="28"/>
        </w:rPr>
        <w:t>я</w:t>
      </w:r>
      <w:r w:rsidR="001E65AA" w:rsidRPr="001E65AA">
        <w:rPr>
          <w:sz w:val="28"/>
          <w:szCs w:val="28"/>
        </w:rPr>
        <w:t xml:space="preserve"> электронного документа, содержащего сведения ЕГРН, заверенного усиленной квалифицированной электронной подписью органа регистрации прав</w:t>
      </w:r>
      <w:r w:rsidR="00535384">
        <w:rPr>
          <w:sz w:val="28"/>
          <w:szCs w:val="28"/>
        </w:rPr>
        <w:t xml:space="preserve"> для юридических лиц при тарифе не более 10 000 документов составляет 16 000, 00 рублей</w:t>
      </w:r>
      <w:r w:rsidR="002C303E">
        <w:rPr>
          <w:sz w:val="28"/>
          <w:szCs w:val="28"/>
        </w:rPr>
        <w:t xml:space="preserve">, т.е., 16 000/1000 = 16 руб., таким образом, по </w:t>
      </w:r>
      <w:r w:rsidR="000B408D">
        <w:rPr>
          <w:sz w:val="28"/>
          <w:szCs w:val="28"/>
        </w:rPr>
        <w:t>мнению представителей</w:t>
      </w:r>
      <w:r w:rsidR="002C303E">
        <w:rPr>
          <w:sz w:val="28"/>
          <w:szCs w:val="28"/>
        </w:rPr>
        <w:t xml:space="preserve"> </w:t>
      </w:r>
      <w:r w:rsidR="000B408D">
        <w:rPr>
          <w:sz w:val="28"/>
          <w:szCs w:val="28"/>
        </w:rPr>
        <w:t xml:space="preserve">АО «Чеченэнерго», указанные в составе заявки на участие в Открытом конкурсе </w:t>
      </w:r>
      <w:r w:rsidR="00CC1A06">
        <w:rPr>
          <w:sz w:val="28"/>
          <w:szCs w:val="28"/>
        </w:rPr>
        <w:t>в электронной форме</w:t>
      </w:r>
      <w:r w:rsidR="000B408D">
        <w:rPr>
          <w:sz w:val="28"/>
          <w:szCs w:val="28"/>
        </w:rPr>
        <w:t xml:space="preserve"> </w:t>
      </w:r>
      <w:r w:rsidR="000B408D" w:rsidRPr="000B408D">
        <w:rPr>
          <w:sz w:val="28"/>
          <w:szCs w:val="28"/>
        </w:rPr>
        <w:t>ООО «КЦОГПиК «НООСФЕРА»</w:t>
      </w:r>
      <w:r w:rsidR="00EA6A2A">
        <w:rPr>
          <w:sz w:val="28"/>
          <w:szCs w:val="28"/>
        </w:rPr>
        <w:t xml:space="preserve"> </w:t>
      </w:r>
      <w:r w:rsidR="00CC1A06">
        <w:rPr>
          <w:sz w:val="28"/>
          <w:szCs w:val="28"/>
        </w:rPr>
        <w:t>3 200 руб., так как, согласно Технического задания общее количество о</w:t>
      </w:r>
      <w:r w:rsidR="00795518">
        <w:rPr>
          <w:sz w:val="28"/>
          <w:szCs w:val="28"/>
        </w:rPr>
        <w:t>б</w:t>
      </w:r>
      <w:r w:rsidR="00CC1A06">
        <w:rPr>
          <w:sz w:val="28"/>
          <w:szCs w:val="28"/>
        </w:rPr>
        <w:t>ъектов составляет 14</w:t>
      </w:r>
      <w:r w:rsidR="00795518">
        <w:rPr>
          <w:sz w:val="28"/>
          <w:szCs w:val="28"/>
        </w:rPr>
        <w:t>24., т.е., более 1000 объектов, но не более 10 000 объектов.</w:t>
      </w:r>
    </w:p>
    <w:p w:rsidR="00795518" w:rsidRDefault="00795518" w:rsidP="00E714AB">
      <w:pPr>
        <w:pStyle w:val="2"/>
        <w:spacing w:after="0" w:line="276" w:lineRule="auto"/>
        <w:jc w:val="both"/>
        <w:rPr>
          <w:sz w:val="28"/>
          <w:szCs w:val="28"/>
        </w:rPr>
      </w:pPr>
      <w:r>
        <w:rPr>
          <w:sz w:val="28"/>
          <w:szCs w:val="28"/>
        </w:rPr>
        <w:t xml:space="preserve">       В соответствии с Приложением 3 Технического задания, Заказчиком установлено общее количество </w:t>
      </w:r>
      <w:r w:rsidR="00F3370E">
        <w:rPr>
          <w:sz w:val="28"/>
          <w:szCs w:val="28"/>
        </w:rPr>
        <w:t>объектов электросетевого хозяйства на территории Чеченской Республики для выполнения работ по установлению охранных зон</w:t>
      </w:r>
      <w:r w:rsidR="00E64582">
        <w:rPr>
          <w:sz w:val="28"/>
          <w:szCs w:val="28"/>
        </w:rPr>
        <w:t xml:space="preserve"> – 1424 объекта.</w:t>
      </w:r>
    </w:p>
    <w:p w:rsidR="00E64582" w:rsidRDefault="00E64582" w:rsidP="00E714AB">
      <w:pPr>
        <w:pStyle w:val="2"/>
        <w:spacing w:after="0" w:line="276" w:lineRule="auto"/>
        <w:jc w:val="both"/>
        <w:rPr>
          <w:sz w:val="28"/>
          <w:szCs w:val="28"/>
        </w:rPr>
      </w:pPr>
      <w:r>
        <w:rPr>
          <w:sz w:val="28"/>
          <w:szCs w:val="28"/>
        </w:rPr>
        <w:lastRenderedPageBreak/>
        <w:t xml:space="preserve">        </w:t>
      </w:r>
      <w:r w:rsidR="009B1E61">
        <w:rPr>
          <w:sz w:val="28"/>
          <w:szCs w:val="28"/>
        </w:rPr>
        <w:t>П</w:t>
      </w:r>
      <w:r w:rsidR="00227326">
        <w:rPr>
          <w:sz w:val="28"/>
          <w:szCs w:val="28"/>
        </w:rPr>
        <w:t>рименив математические вычисления получаем:</w:t>
      </w:r>
    </w:p>
    <w:p w:rsidR="00227326" w:rsidRDefault="00AB2E13" w:rsidP="00E714AB">
      <w:pPr>
        <w:pStyle w:val="2"/>
        <w:spacing w:after="0" w:line="276" w:lineRule="auto"/>
        <w:jc w:val="both"/>
        <w:rPr>
          <w:sz w:val="28"/>
          <w:szCs w:val="28"/>
        </w:rPr>
      </w:pPr>
      <w:r>
        <w:rPr>
          <w:sz w:val="28"/>
          <w:szCs w:val="28"/>
        </w:rPr>
        <w:t xml:space="preserve"> - 1424 объекта * 200 руб., = 284 000руб., - стоимость Кадастрового плана территории (далее – </w:t>
      </w:r>
      <w:r w:rsidRPr="00AB2E13">
        <w:rPr>
          <w:b/>
          <w:sz w:val="28"/>
          <w:szCs w:val="28"/>
        </w:rPr>
        <w:t>КПТ</w:t>
      </w:r>
      <w:r>
        <w:rPr>
          <w:sz w:val="28"/>
          <w:szCs w:val="28"/>
        </w:rPr>
        <w:t>);</w:t>
      </w:r>
    </w:p>
    <w:p w:rsidR="00AB2E13" w:rsidRDefault="00AB2E13" w:rsidP="00E714AB">
      <w:pPr>
        <w:pStyle w:val="2"/>
        <w:spacing w:after="0" w:line="276" w:lineRule="auto"/>
        <w:jc w:val="both"/>
        <w:rPr>
          <w:sz w:val="28"/>
          <w:szCs w:val="28"/>
        </w:rPr>
      </w:pPr>
      <w:r>
        <w:rPr>
          <w:sz w:val="28"/>
          <w:szCs w:val="28"/>
        </w:rPr>
        <w:t>- 1424 объекта * 16 руб., = 22 784 руб., - стоимость электронного документа;</w:t>
      </w:r>
    </w:p>
    <w:p w:rsidR="00AB2E13" w:rsidRDefault="00AB2E13" w:rsidP="00E714AB">
      <w:pPr>
        <w:pStyle w:val="2"/>
        <w:spacing w:after="0" w:line="276" w:lineRule="auto"/>
        <w:jc w:val="both"/>
        <w:rPr>
          <w:sz w:val="28"/>
          <w:szCs w:val="28"/>
        </w:rPr>
      </w:pPr>
      <w:r>
        <w:rPr>
          <w:sz w:val="28"/>
          <w:szCs w:val="28"/>
        </w:rPr>
        <w:t>- 284 000 руб., + 22 784 руб., = 306 784 руб., - стоимость сведений в пределах кадастрового квартала.</w:t>
      </w:r>
    </w:p>
    <w:p w:rsidR="003875BF" w:rsidRDefault="00AB2E13" w:rsidP="00E714AB">
      <w:pPr>
        <w:pStyle w:val="2"/>
        <w:spacing w:after="0" w:line="276" w:lineRule="auto"/>
        <w:jc w:val="both"/>
        <w:rPr>
          <w:sz w:val="28"/>
          <w:szCs w:val="28"/>
        </w:rPr>
      </w:pPr>
      <w:r>
        <w:rPr>
          <w:sz w:val="28"/>
          <w:szCs w:val="28"/>
        </w:rPr>
        <w:t xml:space="preserve">        </w:t>
      </w:r>
      <w:r w:rsidR="009B1E61">
        <w:rPr>
          <w:sz w:val="28"/>
          <w:szCs w:val="28"/>
        </w:rPr>
        <w:t xml:space="preserve">Таким образом, по мнению представителей АО «Чеченэнерго» представленные в Смете в составе заявки на участие в Открытом конкурсе в электронной форме участника закупки ООО «КЦОГПиК «НООСФЕРА» </w:t>
      </w:r>
      <w:r w:rsidR="00DE7C5E" w:rsidRPr="00E3744C">
        <w:rPr>
          <w:b/>
          <w:i/>
          <w:sz w:val="28"/>
          <w:szCs w:val="28"/>
        </w:rPr>
        <w:t xml:space="preserve">не указаны </w:t>
      </w:r>
      <w:r w:rsidR="005840CB" w:rsidRPr="00E3744C">
        <w:rPr>
          <w:b/>
          <w:i/>
          <w:sz w:val="28"/>
          <w:szCs w:val="28"/>
        </w:rPr>
        <w:t>затраты на получение Выписки из ЕГРН</w:t>
      </w:r>
      <w:r w:rsidR="00DE7C5E">
        <w:rPr>
          <w:sz w:val="28"/>
          <w:szCs w:val="28"/>
        </w:rPr>
        <w:t>, при этом указан</w:t>
      </w:r>
      <w:r w:rsidR="00E3744C">
        <w:rPr>
          <w:sz w:val="28"/>
          <w:szCs w:val="28"/>
        </w:rPr>
        <w:t>ы</w:t>
      </w:r>
      <w:r w:rsidR="00DE7C5E">
        <w:rPr>
          <w:sz w:val="28"/>
          <w:szCs w:val="28"/>
        </w:rPr>
        <w:t xml:space="preserve"> </w:t>
      </w:r>
      <w:r w:rsidR="00E3744C">
        <w:rPr>
          <w:sz w:val="28"/>
          <w:szCs w:val="28"/>
        </w:rPr>
        <w:t>расходы за сведения ЕГКН</w:t>
      </w:r>
      <w:r w:rsidR="004A4AE0">
        <w:rPr>
          <w:sz w:val="28"/>
          <w:szCs w:val="28"/>
        </w:rPr>
        <w:t xml:space="preserve"> в размере 300 000 руб., которые не могут быть платой за получение Выписки из ЕГРН так как, фактические расходы на получение Выписки из ЕГРН исходя из требований Технического задания и Нормативно-правовой базы должны составлять </w:t>
      </w:r>
      <w:r w:rsidR="003875BF">
        <w:rPr>
          <w:sz w:val="28"/>
          <w:szCs w:val="28"/>
        </w:rPr>
        <w:t>не менее 306 784 руб.</w:t>
      </w:r>
    </w:p>
    <w:p w:rsidR="00AB2E13" w:rsidRDefault="003875BF" w:rsidP="00E714AB">
      <w:pPr>
        <w:pStyle w:val="2"/>
        <w:spacing w:after="0" w:line="276" w:lineRule="auto"/>
        <w:jc w:val="both"/>
        <w:rPr>
          <w:sz w:val="28"/>
          <w:szCs w:val="28"/>
        </w:rPr>
      </w:pPr>
      <w:r>
        <w:rPr>
          <w:sz w:val="28"/>
          <w:szCs w:val="28"/>
        </w:rPr>
        <w:t xml:space="preserve">        Кроме того, согласно пояснений, Приложением №2 к Приказу №291 предусмотрено получение сведений о зоне с </w:t>
      </w:r>
      <w:r w:rsidR="00226918">
        <w:rPr>
          <w:sz w:val="28"/>
          <w:szCs w:val="28"/>
        </w:rPr>
        <w:t>особым режимом</w:t>
      </w:r>
      <w:r>
        <w:rPr>
          <w:sz w:val="28"/>
          <w:szCs w:val="28"/>
        </w:rPr>
        <w:t xml:space="preserve"> </w:t>
      </w:r>
      <w:r w:rsidR="00226918">
        <w:rPr>
          <w:sz w:val="28"/>
          <w:szCs w:val="28"/>
        </w:rPr>
        <w:t>использования</w:t>
      </w:r>
      <w:r>
        <w:rPr>
          <w:sz w:val="28"/>
          <w:szCs w:val="28"/>
        </w:rPr>
        <w:t xml:space="preserve"> территорий (охранной зоне), посредством запроса сведений из ЕГРН в форме КПТ</w:t>
      </w:r>
      <w:r w:rsidR="00226918">
        <w:rPr>
          <w:sz w:val="28"/>
          <w:szCs w:val="28"/>
        </w:rPr>
        <w:t>.</w:t>
      </w:r>
    </w:p>
    <w:p w:rsidR="00226918" w:rsidRDefault="00226918" w:rsidP="00E714AB">
      <w:pPr>
        <w:pStyle w:val="2"/>
        <w:spacing w:after="0" w:line="276" w:lineRule="auto"/>
        <w:jc w:val="both"/>
        <w:rPr>
          <w:sz w:val="28"/>
          <w:szCs w:val="28"/>
        </w:rPr>
      </w:pPr>
      <w:r>
        <w:rPr>
          <w:sz w:val="28"/>
          <w:szCs w:val="28"/>
        </w:rPr>
        <w:t xml:space="preserve">         Однако, в случае расположения границ охранной зоны в пределах нескольких кадастровых кварталов для линейных объектов (линий электропередач) указанных в Приложений №3 Технического задания, необходимо осуществить запрос сведений в форме КПТ в отношение всех кадастровых кварталов, в границах которых расположена охранная зона объекта.</w:t>
      </w:r>
      <w:r w:rsidR="005F0765">
        <w:rPr>
          <w:sz w:val="28"/>
          <w:szCs w:val="28"/>
        </w:rPr>
        <w:t xml:space="preserve"> </w:t>
      </w:r>
    </w:p>
    <w:p w:rsidR="005F0765" w:rsidRDefault="005F0765" w:rsidP="00E714AB">
      <w:pPr>
        <w:pStyle w:val="2"/>
        <w:spacing w:after="0" w:line="276" w:lineRule="auto"/>
        <w:jc w:val="both"/>
        <w:rPr>
          <w:sz w:val="28"/>
          <w:szCs w:val="28"/>
        </w:rPr>
      </w:pPr>
      <w:r>
        <w:rPr>
          <w:sz w:val="28"/>
          <w:szCs w:val="28"/>
        </w:rPr>
        <w:t xml:space="preserve">        При этом, необходимо отметить что КПТ содержит неполные сведения о зоне с особым режимом использования территорий (охранной зоне), в том числе сведений обо всех земельных участках расположенные в границах такой зоны.</w:t>
      </w:r>
    </w:p>
    <w:p w:rsidR="007D1640" w:rsidRDefault="007D1640" w:rsidP="00E714AB">
      <w:pPr>
        <w:pStyle w:val="2"/>
        <w:spacing w:after="0" w:line="276" w:lineRule="auto"/>
        <w:jc w:val="both"/>
        <w:rPr>
          <w:sz w:val="28"/>
          <w:szCs w:val="28"/>
        </w:rPr>
      </w:pPr>
      <w:r>
        <w:rPr>
          <w:sz w:val="28"/>
          <w:szCs w:val="28"/>
        </w:rPr>
        <w:t xml:space="preserve">        В соответствии с пунктом 8.4. Технического задания Конкурсной документации </w:t>
      </w:r>
      <w:r w:rsidR="00514DF4">
        <w:rPr>
          <w:sz w:val="28"/>
          <w:szCs w:val="28"/>
        </w:rPr>
        <w:t xml:space="preserve">на выполнение работ по установлению охранных зон объектов электросетевого хозяйства на территории Чеченской Республики подразумевается предоставление </w:t>
      </w:r>
      <w:r w:rsidR="00514DF4" w:rsidRPr="00514DF4">
        <w:rPr>
          <w:b/>
          <w:i/>
          <w:sz w:val="28"/>
          <w:szCs w:val="28"/>
        </w:rPr>
        <w:t>Выписки из ЕГРН о зонах с особыми условиями использования территорий в электронном виде в формате XML, а также конвертированные в формат PDF, в отношении охранных зон каждого объекта электросетевого хозяйства, и содержащие диспетчерское наименование каждого такого объекта (в том числе ТП, ЗТП, КТП, МТП)</w:t>
      </w:r>
      <w:r w:rsidR="00514DF4" w:rsidRPr="00514DF4">
        <w:rPr>
          <w:sz w:val="28"/>
          <w:szCs w:val="28"/>
        </w:rPr>
        <w:t>.</w:t>
      </w:r>
    </w:p>
    <w:p w:rsidR="00514DF4" w:rsidRDefault="00514DF4" w:rsidP="00E714AB">
      <w:pPr>
        <w:pStyle w:val="2"/>
        <w:spacing w:after="0" w:line="276" w:lineRule="auto"/>
        <w:jc w:val="both"/>
        <w:rPr>
          <w:sz w:val="28"/>
          <w:szCs w:val="28"/>
        </w:rPr>
      </w:pPr>
      <w:r>
        <w:rPr>
          <w:sz w:val="28"/>
          <w:szCs w:val="28"/>
        </w:rPr>
        <w:t xml:space="preserve">    </w:t>
      </w:r>
      <w:r w:rsidR="000E6D8C">
        <w:rPr>
          <w:sz w:val="28"/>
          <w:szCs w:val="28"/>
        </w:rPr>
        <w:t xml:space="preserve">  Сведения о зоне с особым режимом использования территории, в частности охранной зоне, предоставляются из ЕГРН в форме Выписки о зоне </w:t>
      </w:r>
      <w:r w:rsidR="000E6D8C">
        <w:rPr>
          <w:sz w:val="28"/>
          <w:szCs w:val="28"/>
        </w:rPr>
        <w:lastRenderedPageBreak/>
        <w:t xml:space="preserve">с особыми условиями использования территорий, </w:t>
      </w:r>
      <w:r w:rsidR="00C04B53">
        <w:rPr>
          <w:sz w:val="28"/>
          <w:szCs w:val="28"/>
        </w:rPr>
        <w:t>территориальной</w:t>
      </w:r>
      <w:r w:rsidR="000E6D8C">
        <w:rPr>
          <w:sz w:val="28"/>
          <w:szCs w:val="28"/>
        </w:rPr>
        <w:t xml:space="preserve"> зоне, территорий </w:t>
      </w:r>
      <w:r w:rsidR="00C04B53">
        <w:rPr>
          <w:sz w:val="28"/>
          <w:szCs w:val="28"/>
        </w:rPr>
        <w:t>объекта культурного наследия, территории опережающего социального экономического развития Российской Федерации, игорной зоне, лесничестве, лесопарке, особо охраняемой природной территории, особо экономической зоне, охотничьем угодье, береговой линии (границе водног</w:t>
      </w:r>
      <w:r w:rsidR="00887FB8">
        <w:rPr>
          <w:sz w:val="28"/>
          <w:szCs w:val="28"/>
        </w:rPr>
        <w:t>о объекта), проекте межевания территории, форма которой установления Приложением №5 Приказа №378.</w:t>
      </w:r>
    </w:p>
    <w:p w:rsidR="00887FB8" w:rsidRDefault="00887FB8" w:rsidP="00E714AB">
      <w:pPr>
        <w:pStyle w:val="2"/>
        <w:spacing w:after="0" w:line="276" w:lineRule="auto"/>
        <w:jc w:val="both"/>
        <w:rPr>
          <w:sz w:val="28"/>
          <w:szCs w:val="28"/>
        </w:rPr>
      </w:pPr>
      <w:r>
        <w:rPr>
          <w:sz w:val="28"/>
          <w:szCs w:val="28"/>
        </w:rPr>
        <w:t xml:space="preserve">       Пунктом 5.3. Технического задания Конкурсной документации на выполнение работ по установлению охранных зон объектов электросетевого хозяйства </w:t>
      </w:r>
      <w:r w:rsidR="007E53D7">
        <w:rPr>
          <w:sz w:val="28"/>
          <w:szCs w:val="28"/>
        </w:rPr>
        <w:t>на территории Чеченской Республики оговорено, что цена 1 (одного) погонного километра рабо</w:t>
      </w:r>
      <w:r w:rsidR="007C0BC4">
        <w:rPr>
          <w:sz w:val="28"/>
          <w:szCs w:val="28"/>
        </w:rPr>
        <w:t>т по установлению границ охранных</w:t>
      </w:r>
      <w:r w:rsidR="007E53D7">
        <w:rPr>
          <w:sz w:val="28"/>
          <w:szCs w:val="28"/>
        </w:rPr>
        <w:t xml:space="preserve"> зон </w:t>
      </w:r>
      <w:r w:rsidR="007C0BC4">
        <w:rPr>
          <w:sz w:val="28"/>
          <w:szCs w:val="28"/>
        </w:rPr>
        <w:t>линий электропередачи вк</w:t>
      </w:r>
      <w:r w:rsidR="007E53D7">
        <w:rPr>
          <w:sz w:val="28"/>
          <w:szCs w:val="28"/>
        </w:rPr>
        <w:t>лючает в себя стоимость</w:t>
      </w:r>
      <w:r w:rsidR="007C0BC4">
        <w:rPr>
          <w:sz w:val="28"/>
          <w:szCs w:val="28"/>
        </w:rPr>
        <w:t xml:space="preserve"> </w:t>
      </w:r>
      <w:r w:rsidR="00F23CCF">
        <w:rPr>
          <w:sz w:val="28"/>
          <w:szCs w:val="28"/>
        </w:rPr>
        <w:t xml:space="preserve">установления границ охранных зон трансформаторных подстанций (ТП, ЗТП, КТП, МТП), являющихся неотъемлемой технологической частью указанных линий, стоимость формирования каталогов координат опор воздушных линий электропередачи (ВЛ) и координат трансформаторных подстанций (ТП, ЗТП, КТП МТП), являющихся неотъемлемой и технологической частью указанных линий, </w:t>
      </w:r>
      <w:r w:rsidR="00F23CCF" w:rsidRPr="002851F4">
        <w:rPr>
          <w:b/>
          <w:i/>
          <w:sz w:val="28"/>
          <w:szCs w:val="28"/>
        </w:rPr>
        <w:t>а также затраты на получение Выписки из ЕГРН о зонах с особыми условиями использования территорий в электронном виде, содержащей сведения о границах установленной зоны</w:t>
      </w:r>
      <w:r w:rsidR="00F23CCF">
        <w:rPr>
          <w:sz w:val="28"/>
          <w:szCs w:val="28"/>
        </w:rPr>
        <w:t>.</w:t>
      </w:r>
    </w:p>
    <w:p w:rsidR="00047622" w:rsidRDefault="002851F4" w:rsidP="00E714AB">
      <w:pPr>
        <w:pStyle w:val="2"/>
        <w:spacing w:after="0" w:line="276" w:lineRule="auto"/>
        <w:jc w:val="both"/>
        <w:rPr>
          <w:sz w:val="28"/>
          <w:szCs w:val="28"/>
        </w:rPr>
      </w:pPr>
      <w:r>
        <w:rPr>
          <w:sz w:val="28"/>
          <w:szCs w:val="28"/>
        </w:rPr>
        <w:t xml:space="preserve">       При этом, стоимость указанной Выписки установлена Приложением №1 Приказа №291 в размере 300 рублей для физических лиц (в виде электронного документа) и 6</w:t>
      </w:r>
      <w:r w:rsidR="009C42A5">
        <w:rPr>
          <w:sz w:val="28"/>
          <w:szCs w:val="28"/>
        </w:rPr>
        <w:t>00 рублей для юридических лиц (</w:t>
      </w:r>
      <w:r>
        <w:rPr>
          <w:sz w:val="28"/>
          <w:szCs w:val="28"/>
        </w:rPr>
        <w:t>в виде электронного документа).</w:t>
      </w:r>
    </w:p>
    <w:p w:rsidR="002851F4" w:rsidRDefault="00047622" w:rsidP="00E714AB">
      <w:pPr>
        <w:pStyle w:val="2"/>
        <w:spacing w:after="0" w:line="276" w:lineRule="auto"/>
        <w:jc w:val="both"/>
        <w:rPr>
          <w:sz w:val="28"/>
          <w:szCs w:val="28"/>
        </w:rPr>
      </w:pPr>
      <w:r>
        <w:rPr>
          <w:sz w:val="28"/>
          <w:szCs w:val="28"/>
        </w:rPr>
        <w:t xml:space="preserve">       Таким образом, по мнению представителя АО «Чеченэнерго» затраты на получение выписки из ЕГРН о зонах с особыми условиями использования территорий в электронном виде составляют:</w:t>
      </w:r>
      <w:r w:rsidR="002851F4">
        <w:rPr>
          <w:sz w:val="28"/>
          <w:szCs w:val="28"/>
        </w:rPr>
        <w:t xml:space="preserve"> </w:t>
      </w:r>
    </w:p>
    <w:p w:rsidR="00047622" w:rsidRDefault="00047622" w:rsidP="00E714AB">
      <w:pPr>
        <w:pStyle w:val="2"/>
        <w:spacing w:after="0" w:line="276" w:lineRule="auto"/>
        <w:jc w:val="both"/>
        <w:rPr>
          <w:sz w:val="28"/>
          <w:szCs w:val="28"/>
        </w:rPr>
      </w:pPr>
      <w:r>
        <w:rPr>
          <w:sz w:val="28"/>
          <w:szCs w:val="28"/>
        </w:rPr>
        <w:t xml:space="preserve">       1424 объекта * 300 руб., = 427 200 руб. – для физических лиц;</w:t>
      </w:r>
    </w:p>
    <w:p w:rsidR="00047622" w:rsidRDefault="00047622" w:rsidP="00E714AB">
      <w:pPr>
        <w:pStyle w:val="2"/>
        <w:spacing w:after="0" w:line="276" w:lineRule="auto"/>
        <w:jc w:val="both"/>
        <w:rPr>
          <w:sz w:val="28"/>
          <w:szCs w:val="28"/>
        </w:rPr>
      </w:pPr>
      <w:r>
        <w:rPr>
          <w:sz w:val="28"/>
          <w:szCs w:val="28"/>
        </w:rPr>
        <w:t xml:space="preserve">       1424 объекта * 600 руб., = 854 400 руб. – для юридических лиц.</w:t>
      </w:r>
    </w:p>
    <w:p w:rsidR="001D2496" w:rsidRDefault="00FC7280" w:rsidP="00FC7280">
      <w:pPr>
        <w:pStyle w:val="2"/>
        <w:spacing w:after="0" w:line="276" w:lineRule="auto"/>
        <w:jc w:val="both"/>
        <w:rPr>
          <w:sz w:val="28"/>
          <w:szCs w:val="28"/>
        </w:rPr>
      </w:pPr>
      <w:r>
        <w:rPr>
          <w:sz w:val="28"/>
          <w:szCs w:val="28"/>
        </w:rPr>
        <w:t xml:space="preserve">        В соответствии с </w:t>
      </w:r>
      <w:r w:rsidR="00B33562">
        <w:rPr>
          <w:sz w:val="28"/>
          <w:szCs w:val="28"/>
        </w:rPr>
        <w:t xml:space="preserve">пунктом 2.7.6.5. </w:t>
      </w:r>
      <w:r w:rsidR="001D2496">
        <w:rPr>
          <w:sz w:val="28"/>
          <w:szCs w:val="28"/>
        </w:rPr>
        <w:t xml:space="preserve">Конкурсной документации </w:t>
      </w:r>
      <w:r w:rsidR="001D2496" w:rsidRPr="001D2496">
        <w:rPr>
          <w:b/>
          <w:i/>
          <w:sz w:val="28"/>
          <w:szCs w:val="28"/>
        </w:rPr>
        <w:t>непредставление сметного расчета, или признание сметного расчета несоответствующим техническому заданию в случаях, когда сметой не охвачен в полном объеме состав работ, предусмотренный техническим заданием, а также несоответствие примененных в сметном расчете расценок за получение сведений Единого государственного реестра недвижимости расценкам, установленным действующим законодательством, служит основанием для отклонения  Конкурсной заявки Участника</w:t>
      </w:r>
      <w:r w:rsidR="001D2496">
        <w:rPr>
          <w:sz w:val="28"/>
          <w:szCs w:val="28"/>
        </w:rPr>
        <w:t>.</w:t>
      </w:r>
    </w:p>
    <w:p w:rsidR="00D64418" w:rsidRPr="00C03D3D" w:rsidRDefault="001D2496" w:rsidP="001D2496">
      <w:pPr>
        <w:pStyle w:val="2"/>
        <w:spacing w:after="0" w:line="276" w:lineRule="auto"/>
        <w:jc w:val="both"/>
        <w:rPr>
          <w:sz w:val="28"/>
          <w:szCs w:val="28"/>
        </w:rPr>
      </w:pPr>
      <w:r>
        <w:rPr>
          <w:sz w:val="28"/>
          <w:szCs w:val="28"/>
        </w:rPr>
        <w:lastRenderedPageBreak/>
        <w:t xml:space="preserve">       У</w:t>
      </w:r>
      <w:r w:rsidR="004F55CB">
        <w:rPr>
          <w:sz w:val="28"/>
          <w:szCs w:val="28"/>
        </w:rPr>
        <w:t>чит</w:t>
      </w:r>
      <w:r w:rsidR="002F30B6">
        <w:rPr>
          <w:sz w:val="28"/>
          <w:szCs w:val="28"/>
        </w:rPr>
        <w:t>ывая вышеизложенн</w:t>
      </w:r>
      <w:r w:rsidR="00FB5E33">
        <w:rPr>
          <w:sz w:val="28"/>
          <w:szCs w:val="28"/>
        </w:rPr>
        <w:t>о</w:t>
      </w:r>
      <w:r w:rsidR="002F30B6">
        <w:rPr>
          <w:sz w:val="28"/>
          <w:szCs w:val="28"/>
        </w:rPr>
        <w:t xml:space="preserve">е </w:t>
      </w:r>
      <w:r w:rsidR="00FB5E33">
        <w:rPr>
          <w:sz w:val="28"/>
          <w:szCs w:val="28"/>
        </w:rPr>
        <w:t>в связи с отсутствием в составе Сметного расчета</w:t>
      </w:r>
      <w:r w:rsidR="009C42A5">
        <w:rPr>
          <w:sz w:val="28"/>
          <w:szCs w:val="28"/>
        </w:rPr>
        <w:t xml:space="preserve"> расценок за получение Выписки из ЕГРН, а также неверным расчетом указанных расценок в жалобе</w:t>
      </w:r>
      <w:r w:rsidR="002F30B6">
        <w:rPr>
          <w:sz w:val="28"/>
          <w:szCs w:val="28"/>
        </w:rPr>
        <w:t>, представител</w:t>
      </w:r>
      <w:r w:rsidR="009C42A5">
        <w:rPr>
          <w:sz w:val="28"/>
          <w:szCs w:val="28"/>
        </w:rPr>
        <w:t>и</w:t>
      </w:r>
      <w:r w:rsidR="002F30B6">
        <w:rPr>
          <w:sz w:val="28"/>
          <w:szCs w:val="28"/>
        </w:rPr>
        <w:t xml:space="preserve"> АО «Чеченэнерго» заявил</w:t>
      </w:r>
      <w:r w:rsidR="009C42A5">
        <w:rPr>
          <w:sz w:val="28"/>
          <w:szCs w:val="28"/>
        </w:rPr>
        <w:t>и</w:t>
      </w:r>
      <w:r w:rsidR="002F30B6">
        <w:rPr>
          <w:sz w:val="28"/>
          <w:szCs w:val="28"/>
        </w:rPr>
        <w:t xml:space="preserve">, что признание заявки </w:t>
      </w:r>
      <w:r w:rsidR="005B30CD" w:rsidRPr="005B30CD">
        <w:rPr>
          <w:sz w:val="28"/>
          <w:szCs w:val="28"/>
        </w:rPr>
        <w:t>ООО «КЦОГПиК «НООСФЕРА»</w:t>
      </w:r>
      <w:r w:rsidR="005B30CD">
        <w:rPr>
          <w:sz w:val="28"/>
          <w:szCs w:val="28"/>
        </w:rPr>
        <w:t xml:space="preserve"> соответствующей требованиям</w:t>
      </w:r>
      <w:r w:rsidR="00775369">
        <w:rPr>
          <w:sz w:val="28"/>
          <w:szCs w:val="28"/>
        </w:rPr>
        <w:t>,</w:t>
      </w:r>
      <w:r w:rsidR="005B30CD">
        <w:rPr>
          <w:sz w:val="28"/>
          <w:szCs w:val="28"/>
        </w:rPr>
        <w:t xml:space="preserve"> установленным в Конкурсной документации</w:t>
      </w:r>
      <w:r w:rsidR="002F30B6">
        <w:rPr>
          <w:sz w:val="28"/>
          <w:szCs w:val="28"/>
        </w:rPr>
        <w:t xml:space="preserve"> было бы не правомерным и противоречило бы требованиям, установленным в </w:t>
      </w:r>
      <w:r w:rsidR="005B30CD">
        <w:rPr>
          <w:sz w:val="28"/>
          <w:szCs w:val="28"/>
        </w:rPr>
        <w:t xml:space="preserve">Конкурсной </w:t>
      </w:r>
      <w:r w:rsidR="002F30B6">
        <w:rPr>
          <w:sz w:val="28"/>
          <w:szCs w:val="28"/>
        </w:rPr>
        <w:t>документации</w:t>
      </w:r>
      <w:r w:rsidR="005B30CD">
        <w:rPr>
          <w:sz w:val="28"/>
          <w:szCs w:val="28"/>
        </w:rPr>
        <w:t>.</w:t>
      </w:r>
      <w:r w:rsidR="004F55CB">
        <w:rPr>
          <w:sz w:val="28"/>
          <w:szCs w:val="28"/>
        </w:rPr>
        <w:t xml:space="preserve"> </w:t>
      </w:r>
      <w:r w:rsidR="00D64418" w:rsidRPr="00C03D3D">
        <w:rPr>
          <w:sz w:val="28"/>
          <w:szCs w:val="28"/>
        </w:rPr>
        <w:t xml:space="preserve">  </w:t>
      </w:r>
    </w:p>
    <w:p w:rsidR="00682CA6" w:rsidRDefault="00D64418" w:rsidP="00D64418">
      <w:pPr>
        <w:pStyle w:val="2"/>
        <w:spacing w:after="0" w:line="276" w:lineRule="auto"/>
        <w:jc w:val="both"/>
        <w:rPr>
          <w:sz w:val="28"/>
          <w:szCs w:val="28"/>
        </w:rPr>
      </w:pPr>
      <w:r w:rsidRPr="00D64418">
        <w:rPr>
          <w:sz w:val="28"/>
          <w:szCs w:val="28"/>
        </w:rPr>
        <w:t xml:space="preserve">       В обосновании заявленных доводов, представитель </w:t>
      </w:r>
      <w:r w:rsidR="002F30B6">
        <w:rPr>
          <w:sz w:val="28"/>
          <w:szCs w:val="28"/>
        </w:rPr>
        <w:t>АО «Чеченэнерго»</w:t>
      </w:r>
      <w:r w:rsidRPr="00D64418">
        <w:rPr>
          <w:sz w:val="28"/>
          <w:szCs w:val="28"/>
        </w:rPr>
        <w:t xml:space="preserve"> представил </w:t>
      </w:r>
      <w:r w:rsidR="002F30B6">
        <w:rPr>
          <w:sz w:val="28"/>
          <w:szCs w:val="28"/>
        </w:rPr>
        <w:t>заявку</w:t>
      </w:r>
      <w:r w:rsidRPr="00D64418">
        <w:rPr>
          <w:sz w:val="28"/>
          <w:szCs w:val="28"/>
        </w:rPr>
        <w:t xml:space="preserve"> участника закупки – </w:t>
      </w:r>
      <w:r w:rsidR="00775369" w:rsidRPr="00775369">
        <w:rPr>
          <w:sz w:val="28"/>
          <w:szCs w:val="28"/>
        </w:rPr>
        <w:t>ООО «КЦОГПиК «НООСФЕРА»</w:t>
      </w:r>
      <w:r w:rsidRPr="00D64418">
        <w:rPr>
          <w:sz w:val="28"/>
          <w:szCs w:val="28"/>
        </w:rPr>
        <w:t xml:space="preserve"> поданную на участие в </w:t>
      </w:r>
      <w:r w:rsidR="00775369">
        <w:rPr>
          <w:sz w:val="28"/>
          <w:szCs w:val="28"/>
        </w:rPr>
        <w:t>Открытом конкурсе в электронном форме</w:t>
      </w:r>
      <w:r w:rsidR="00682CA6">
        <w:rPr>
          <w:sz w:val="28"/>
          <w:szCs w:val="28"/>
        </w:rPr>
        <w:t>.</w:t>
      </w:r>
    </w:p>
    <w:p w:rsidR="00775369" w:rsidRDefault="00682CA6" w:rsidP="00850EDA">
      <w:pPr>
        <w:pStyle w:val="2"/>
        <w:spacing w:after="0" w:line="276" w:lineRule="auto"/>
        <w:jc w:val="both"/>
        <w:rPr>
          <w:sz w:val="28"/>
          <w:szCs w:val="28"/>
        </w:rPr>
      </w:pPr>
      <w:r>
        <w:rPr>
          <w:sz w:val="28"/>
          <w:szCs w:val="28"/>
        </w:rPr>
        <w:t xml:space="preserve"> </w:t>
      </w:r>
      <w:r w:rsidR="00201C08" w:rsidRPr="00850EDA">
        <w:rPr>
          <w:sz w:val="28"/>
          <w:szCs w:val="28"/>
        </w:rPr>
        <w:t xml:space="preserve">       На основании вышеизложенного представител</w:t>
      </w:r>
      <w:r w:rsidR="00775369">
        <w:rPr>
          <w:sz w:val="28"/>
          <w:szCs w:val="28"/>
        </w:rPr>
        <w:t>и</w:t>
      </w:r>
      <w:r w:rsidR="00201C08" w:rsidRPr="00850EDA">
        <w:rPr>
          <w:sz w:val="28"/>
          <w:szCs w:val="28"/>
        </w:rPr>
        <w:t xml:space="preserve"> </w:t>
      </w:r>
      <w:r w:rsidR="002F30B6">
        <w:rPr>
          <w:sz w:val="28"/>
          <w:szCs w:val="28"/>
        </w:rPr>
        <w:t>АО «Чеченэнерго»</w:t>
      </w:r>
      <w:r w:rsidR="00201C08" w:rsidRPr="00850EDA">
        <w:rPr>
          <w:sz w:val="28"/>
          <w:szCs w:val="28"/>
        </w:rPr>
        <w:t xml:space="preserve"> </w:t>
      </w:r>
      <w:r w:rsidR="00775369">
        <w:rPr>
          <w:sz w:val="28"/>
          <w:szCs w:val="28"/>
        </w:rPr>
        <w:t xml:space="preserve">просили </w:t>
      </w:r>
      <w:r w:rsidR="00AE7E6D">
        <w:rPr>
          <w:sz w:val="28"/>
          <w:szCs w:val="28"/>
        </w:rPr>
        <w:t>призна</w:t>
      </w:r>
      <w:r w:rsidR="00775369">
        <w:rPr>
          <w:sz w:val="28"/>
          <w:szCs w:val="28"/>
        </w:rPr>
        <w:t>ть</w:t>
      </w:r>
      <w:r w:rsidR="00201C08" w:rsidRPr="00850EDA">
        <w:rPr>
          <w:sz w:val="28"/>
          <w:szCs w:val="28"/>
        </w:rPr>
        <w:t xml:space="preserve"> доводы заявителя не правомерными,</w:t>
      </w:r>
      <w:r w:rsidR="002F30B6">
        <w:rPr>
          <w:sz w:val="28"/>
          <w:szCs w:val="28"/>
        </w:rPr>
        <w:t xml:space="preserve"> и просил</w:t>
      </w:r>
      <w:r w:rsidR="00775369">
        <w:rPr>
          <w:sz w:val="28"/>
          <w:szCs w:val="28"/>
        </w:rPr>
        <w:t>и</w:t>
      </w:r>
      <w:r w:rsidR="002F30B6">
        <w:rPr>
          <w:sz w:val="28"/>
          <w:szCs w:val="28"/>
        </w:rPr>
        <w:t xml:space="preserve"> признать</w:t>
      </w:r>
      <w:r w:rsidR="00201C08" w:rsidRPr="00850EDA">
        <w:rPr>
          <w:sz w:val="28"/>
          <w:szCs w:val="28"/>
        </w:rPr>
        <w:t xml:space="preserve"> жалобу </w:t>
      </w:r>
      <w:r w:rsidR="00775369" w:rsidRPr="00775369">
        <w:rPr>
          <w:sz w:val="28"/>
          <w:szCs w:val="28"/>
        </w:rPr>
        <w:t>ООО «КЦОГПиК «НООСФЕРА»</w:t>
      </w:r>
      <w:r w:rsidR="00775369">
        <w:rPr>
          <w:b/>
          <w:sz w:val="28"/>
          <w:szCs w:val="28"/>
        </w:rPr>
        <w:t xml:space="preserve"> </w:t>
      </w:r>
      <w:r w:rsidR="00201C08" w:rsidRPr="00850EDA">
        <w:rPr>
          <w:sz w:val="28"/>
          <w:szCs w:val="28"/>
        </w:rPr>
        <w:t xml:space="preserve">не обоснованной. </w:t>
      </w:r>
    </w:p>
    <w:p w:rsidR="00775369" w:rsidRDefault="00775369" w:rsidP="00850EDA">
      <w:pPr>
        <w:pStyle w:val="2"/>
        <w:spacing w:after="0" w:line="276" w:lineRule="auto"/>
        <w:jc w:val="both"/>
        <w:rPr>
          <w:sz w:val="28"/>
          <w:szCs w:val="28"/>
        </w:rPr>
      </w:pPr>
      <w:r>
        <w:rPr>
          <w:sz w:val="28"/>
          <w:szCs w:val="28"/>
        </w:rPr>
        <w:t xml:space="preserve">     </w:t>
      </w:r>
    </w:p>
    <w:p w:rsidR="00D7237A" w:rsidRDefault="00775369" w:rsidP="00850EDA">
      <w:pPr>
        <w:pStyle w:val="2"/>
        <w:spacing w:after="0" w:line="276" w:lineRule="auto"/>
        <w:jc w:val="both"/>
        <w:rPr>
          <w:sz w:val="28"/>
          <w:szCs w:val="28"/>
        </w:rPr>
      </w:pPr>
      <w:r>
        <w:rPr>
          <w:sz w:val="28"/>
          <w:szCs w:val="28"/>
        </w:rPr>
        <w:t xml:space="preserve">     Представитель заявителя</w:t>
      </w:r>
      <w:r w:rsidR="00061016" w:rsidRPr="00061016">
        <w:t xml:space="preserve"> </w:t>
      </w:r>
      <w:r w:rsidR="00061016" w:rsidRPr="00061016">
        <w:rPr>
          <w:sz w:val="28"/>
          <w:szCs w:val="28"/>
        </w:rPr>
        <w:t>ООО «КЦОГПиК «НООСФЕРА»</w:t>
      </w:r>
      <w:r w:rsidR="00061016">
        <w:rPr>
          <w:sz w:val="28"/>
          <w:szCs w:val="28"/>
        </w:rPr>
        <w:t xml:space="preserve"> поддержала доводы</w:t>
      </w:r>
      <w:r w:rsidR="009B7A92">
        <w:rPr>
          <w:sz w:val="28"/>
          <w:szCs w:val="28"/>
        </w:rPr>
        <w:t>,</w:t>
      </w:r>
      <w:r w:rsidR="00061016">
        <w:rPr>
          <w:sz w:val="28"/>
          <w:szCs w:val="28"/>
        </w:rPr>
        <w:t xml:space="preserve"> изложенные в жалобе и заявила что в составе Сметного расчета были представлены расценки стоимости за получение Выписки из ЕГРН</w:t>
      </w:r>
      <w:r w:rsidR="00D7237A">
        <w:rPr>
          <w:sz w:val="28"/>
          <w:szCs w:val="28"/>
        </w:rPr>
        <w:t xml:space="preserve"> – 300 000.00 рублей, однако, в самом Смете была сделана опечатка «ЕГКН» что является по мнению заявителя не существенным.</w:t>
      </w:r>
    </w:p>
    <w:p w:rsidR="009B3B09" w:rsidRDefault="00D7237A" w:rsidP="00850EDA">
      <w:pPr>
        <w:pStyle w:val="2"/>
        <w:spacing w:after="0" w:line="276" w:lineRule="auto"/>
        <w:jc w:val="both"/>
        <w:rPr>
          <w:sz w:val="28"/>
          <w:szCs w:val="28"/>
        </w:rPr>
      </w:pPr>
      <w:r>
        <w:rPr>
          <w:sz w:val="28"/>
          <w:szCs w:val="28"/>
        </w:rPr>
        <w:t xml:space="preserve">        Кроме того, согласно </w:t>
      </w:r>
      <w:r w:rsidR="009B7A92">
        <w:rPr>
          <w:sz w:val="28"/>
          <w:szCs w:val="28"/>
        </w:rPr>
        <w:t xml:space="preserve">пояснений </w:t>
      </w:r>
      <w:r w:rsidR="005E00C1">
        <w:rPr>
          <w:sz w:val="28"/>
          <w:szCs w:val="28"/>
        </w:rPr>
        <w:t xml:space="preserve">затраты на получение </w:t>
      </w:r>
      <w:r w:rsidR="00705F46">
        <w:rPr>
          <w:sz w:val="28"/>
          <w:szCs w:val="28"/>
        </w:rPr>
        <w:t xml:space="preserve">Выписки из ЕГРН указанные в Смете в составе заявки на участие в Открытом конкурсе в электронной форме </w:t>
      </w:r>
      <w:r w:rsidR="00705F46" w:rsidRPr="00705F46">
        <w:rPr>
          <w:sz w:val="28"/>
          <w:szCs w:val="28"/>
        </w:rPr>
        <w:t>ООО «КЦОГПиК «НООСФЕРА»</w:t>
      </w:r>
      <w:r w:rsidR="00705F46">
        <w:rPr>
          <w:sz w:val="28"/>
          <w:szCs w:val="28"/>
        </w:rPr>
        <w:t xml:space="preserve"> рассчитаны в соответствии с Приложением №2 Приказа №291 что соответствует </w:t>
      </w:r>
      <w:r w:rsidR="00040B76">
        <w:rPr>
          <w:sz w:val="28"/>
          <w:szCs w:val="28"/>
        </w:rPr>
        <w:t>действующей нормативно-правовой базе Российской Федерации и составляют 300 000 рублей.</w:t>
      </w:r>
    </w:p>
    <w:p w:rsidR="00040B76" w:rsidRPr="00850EDA" w:rsidRDefault="00040B76" w:rsidP="00850EDA">
      <w:pPr>
        <w:pStyle w:val="2"/>
        <w:spacing w:after="0" w:line="276" w:lineRule="auto"/>
        <w:jc w:val="both"/>
        <w:rPr>
          <w:sz w:val="28"/>
          <w:szCs w:val="28"/>
        </w:rPr>
      </w:pPr>
      <w:r>
        <w:rPr>
          <w:sz w:val="28"/>
          <w:szCs w:val="28"/>
        </w:rPr>
        <w:t xml:space="preserve">        На основании вышеизложенного представитель </w:t>
      </w:r>
      <w:r w:rsidRPr="00040B76">
        <w:rPr>
          <w:sz w:val="28"/>
          <w:szCs w:val="28"/>
        </w:rPr>
        <w:t>ООО «КЦОГПиК «НООСФЕРА»</w:t>
      </w:r>
      <w:r>
        <w:rPr>
          <w:sz w:val="28"/>
          <w:szCs w:val="28"/>
        </w:rPr>
        <w:t xml:space="preserve"> просила признать жалобу обоснованной и выдать АО «Чеченэнерго» предписание </w:t>
      </w:r>
      <w:r w:rsidR="00697E08">
        <w:rPr>
          <w:sz w:val="28"/>
          <w:szCs w:val="28"/>
        </w:rPr>
        <w:t xml:space="preserve">об отмене </w:t>
      </w:r>
      <w:r w:rsidR="008542D6" w:rsidRPr="008542D6">
        <w:rPr>
          <w:sz w:val="28"/>
          <w:szCs w:val="28"/>
        </w:rPr>
        <w:t>Протокола рассмотрения заявок на участие в конкурсе № 1032825 № ПРС 260718/1</w:t>
      </w:r>
      <w:r w:rsidR="008542D6">
        <w:rPr>
          <w:sz w:val="28"/>
          <w:szCs w:val="28"/>
        </w:rPr>
        <w:t xml:space="preserve"> </w:t>
      </w:r>
      <w:r w:rsidR="008542D6" w:rsidRPr="008542D6">
        <w:rPr>
          <w:sz w:val="28"/>
          <w:szCs w:val="28"/>
        </w:rPr>
        <w:t>от 26.07.2018г.</w:t>
      </w:r>
      <w:r w:rsidR="008542D6">
        <w:rPr>
          <w:sz w:val="28"/>
          <w:szCs w:val="28"/>
        </w:rPr>
        <w:t xml:space="preserve">, </w:t>
      </w:r>
      <w:r w:rsidR="00F82FB4">
        <w:rPr>
          <w:sz w:val="28"/>
          <w:szCs w:val="28"/>
        </w:rPr>
        <w:t xml:space="preserve">об отмене </w:t>
      </w:r>
      <w:r w:rsidR="008542D6" w:rsidRPr="008542D6">
        <w:rPr>
          <w:sz w:val="28"/>
          <w:szCs w:val="28"/>
        </w:rPr>
        <w:t xml:space="preserve">Протокола </w:t>
      </w:r>
      <w:r w:rsidR="00F82FB4">
        <w:rPr>
          <w:sz w:val="28"/>
          <w:szCs w:val="28"/>
        </w:rPr>
        <w:t>по оценке конкурсных заявок и выбору победителя конкурса №1032825 от 31.07.2018г. №</w:t>
      </w:r>
      <w:r w:rsidR="00D96DFA">
        <w:rPr>
          <w:sz w:val="28"/>
          <w:szCs w:val="28"/>
        </w:rPr>
        <w:t xml:space="preserve">ПП 310718/1, а также о допуске заявки </w:t>
      </w:r>
      <w:r w:rsidR="00D96DFA" w:rsidRPr="00D96DFA">
        <w:rPr>
          <w:sz w:val="28"/>
          <w:szCs w:val="28"/>
        </w:rPr>
        <w:t>ООО «КЦОГПиК «НООСФЕРА»</w:t>
      </w:r>
      <w:r w:rsidR="00D96DFA">
        <w:rPr>
          <w:sz w:val="28"/>
          <w:szCs w:val="28"/>
        </w:rPr>
        <w:t xml:space="preserve"> к участию в Открытом конкурсе в электронной форме.</w:t>
      </w:r>
    </w:p>
    <w:p w:rsidR="009B3B09" w:rsidRPr="00850EDA" w:rsidRDefault="009B3B09" w:rsidP="00850EDA">
      <w:pPr>
        <w:pStyle w:val="2"/>
        <w:spacing w:after="0" w:line="276" w:lineRule="auto"/>
        <w:jc w:val="both"/>
        <w:rPr>
          <w:sz w:val="28"/>
          <w:szCs w:val="28"/>
        </w:rPr>
      </w:pPr>
      <w:r w:rsidRPr="00850EDA">
        <w:rPr>
          <w:sz w:val="28"/>
          <w:szCs w:val="28"/>
        </w:rPr>
        <w:t xml:space="preserve">      </w:t>
      </w:r>
    </w:p>
    <w:p w:rsidR="009B3B09" w:rsidRPr="00850EDA" w:rsidRDefault="009B3B09" w:rsidP="00850EDA">
      <w:pPr>
        <w:pStyle w:val="2"/>
        <w:spacing w:line="276" w:lineRule="auto"/>
        <w:jc w:val="both"/>
        <w:rPr>
          <w:sz w:val="28"/>
          <w:szCs w:val="28"/>
        </w:rPr>
      </w:pPr>
      <w:r w:rsidRPr="00850EDA">
        <w:rPr>
          <w:b/>
          <w:sz w:val="28"/>
          <w:szCs w:val="28"/>
        </w:rPr>
        <w:t>2.</w:t>
      </w:r>
      <w:r w:rsidRPr="00850EDA">
        <w:rPr>
          <w:sz w:val="28"/>
          <w:szCs w:val="28"/>
        </w:rPr>
        <w:t xml:space="preserve"> Выслушав представителей сторон, исследовав полученные материалы, Комиссия пришла к следующим вы</w:t>
      </w:r>
      <w:r w:rsidR="00201C08" w:rsidRPr="00850EDA">
        <w:rPr>
          <w:sz w:val="28"/>
          <w:szCs w:val="28"/>
        </w:rPr>
        <w:t>водам:</w:t>
      </w:r>
    </w:p>
    <w:p w:rsidR="00587735" w:rsidRPr="00850EDA" w:rsidRDefault="00587735" w:rsidP="00587735">
      <w:pPr>
        <w:pStyle w:val="ConsPlusNormal"/>
        <w:spacing w:line="276" w:lineRule="auto"/>
        <w:ind w:firstLine="540"/>
        <w:jc w:val="both"/>
        <w:rPr>
          <w:rFonts w:ascii="Times New Roman" w:hAnsi="Times New Roman" w:cs="Times New Roman"/>
          <w:sz w:val="28"/>
          <w:szCs w:val="28"/>
        </w:rPr>
      </w:pPr>
      <w:r w:rsidRPr="00587735">
        <w:rPr>
          <w:rFonts w:ascii="Times New Roman" w:hAnsi="Times New Roman" w:cs="Times New Roman"/>
          <w:sz w:val="28"/>
          <w:szCs w:val="28"/>
        </w:rPr>
        <w:t>Согласно требований части 1 статьи 2 Федерального закона «О закупках …»</w:t>
      </w:r>
      <w:r w:rsidRPr="00850EDA">
        <w:rPr>
          <w:rFonts w:ascii="Times New Roman" w:hAnsi="Times New Roman" w:cs="Times New Roman"/>
          <w:sz w:val="28"/>
          <w:szCs w:val="28"/>
        </w:rPr>
        <w:t xml:space="preserve"> при закупке товаров, работ, услуг заказчики руководствуются </w:t>
      </w:r>
      <w:hyperlink r:id="rId9" w:history="1">
        <w:r w:rsidRPr="00850EDA">
          <w:rPr>
            <w:rFonts w:ascii="Times New Roman" w:hAnsi="Times New Roman" w:cs="Times New Roman"/>
            <w:sz w:val="28"/>
            <w:szCs w:val="28"/>
          </w:rPr>
          <w:t>Конституцией</w:t>
        </w:r>
      </w:hyperlink>
      <w:r w:rsidRPr="00850EDA">
        <w:rPr>
          <w:rFonts w:ascii="Times New Roman" w:hAnsi="Times New Roman" w:cs="Times New Roman"/>
          <w:sz w:val="28"/>
          <w:szCs w:val="28"/>
        </w:rPr>
        <w:t xml:space="preserve"> Российской Федерации, Гражданским </w:t>
      </w:r>
      <w:hyperlink r:id="rId10" w:history="1">
        <w:r w:rsidRPr="00850EDA">
          <w:rPr>
            <w:rFonts w:ascii="Times New Roman" w:hAnsi="Times New Roman" w:cs="Times New Roman"/>
            <w:sz w:val="28"/>
            <w:szCs w:val="28"/>
          </w:rPr>
          <w:t>кодексом</w:t>
        </w:r>
      </w:hyperlink>
      <w:r w:rsidRPr="00850EDA">
        <w:rPr>
          <w:rFonts w:ascii="Times New Roman" w:hAnsi="Times New Roman" w:cs="Times New Roman"/>
          <w:sz w:val="28"/>
          <w:szCs w:val="28"/>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ar51" w:history="1">
        <w:r w:rsidRPr="00850EDA">
          <w:rPr>
            <w:rFonts w:ascii="Times New Roman" w:hAnsi="Times New Roman" w:cs="Times New Roman"/>
            <w:sz w:val="28"/>
            <w:szCs w:val="28"/>
          </w:rPr>
          <w:t>части 3</w:t>
        </w:r>
      </w:hyperlink>
      <w:r w:rsidRPr="00850EDA">
        <w:rPr>
          <w:rFonts w:ascii="Times New Roman" w:hAnsi="Times New Roman" w:cs="Times New Roman"/>
          <w:sz w:val="28"/>
          <w:szCs w:val="28"/>
        </w:rPr>
        <w:t xml:space="preserve"> настоящей статьи правовыми актами, регламентирующими правила закупки (далее - положение о закупке).</w:t>
      </w:r>
    </w:p>
    <w:p w:rsidR="00587735" w:rsidRPr="00850EDA" w:rsidRDefault="00587735" w:rsidP="00587735">
      <w:pPr>
        <w:pStyle w:val="ConsPlusNormal"/>
        <w:spacing w:line="276" w:lineRule="auto"/>
        <w:ind w:firstLine="540"/>
        <w:jc w:val="both"/>
        <w:rPr>
          <w:rFonts w:ascii="Times New Roman" w:hAnsi="Times New Roman" w:cs="Times New Roman"/>
          <w:sz w:val="28"/>
          <w:szCs w:val="28"/>
        </w:rPr>
      </w:pPr>
      <w:r w:rsidRPr="00850EDA">
        <w:rPr>
          <w:rFonts w:ascii="Times New Roman" w:hAnsi="Times New Roman" w:cs="Times New Roman"/>
          <w:sz w:val="28"/>
          <w:szCs w:val="28"/>
        </w:rPr>
        <w:t xml:space="preserve">При этом, частью 2 статьи 2 Федерального закона «О закупках …» установлено, что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w:t>
      </w:r>
      <w:r w:rsidRPr="00850EDA">
        <w:rPr>
          <w:rFonts w:ascii="Times New Roman" w:hAnsi="Times New Roman" w:cs="Times New Roman"/>
          <w:b/>
          <w:i/>
          <w:sz w:val="28"/>
          <w:szCs w:val="28"/>
        </w:rPr>
        <w:t>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r w:rsidRPr="00850EDA">
        <w:rPr>
          <w:rFonts w:ascii="Times New Roman" w:hAnsi="Times New Roman" w:cs="Times New Roman"/>
          <w:sz w:val="28"/>
          <w:szCs w:val="28"/>
        </w:rPr>
        <w:t>.</w:t>
      </w:r>
    </w:p>
    <w:p w:rsidR="00696D91" w:rsidRDefault="003646CB" w:rsidP="00AA6CB7">
      <w:pPr>
        <w:pStyle w:val="2"/>
        <w:spacing w:after="0" w:line="276" w:lineRule="auto"/>
        <w:jc w:val="both"/>
        <w:rPr>
          <w:sz w:val="28"/>
          <w:szCs w:val="28"/>
        </w:rPr>
      </w:pPr>
      <w:r w:rsidRPr="00850EDA">
        <w:rPr>
          <w:sz w:val="28"/>
          <w:szCs w:val="28"/>
        </w:rPr>
        <w:t xml:space="preserve">      </w:t>
      </w:r>
      <w:r w:rsidR="00587735">
        <w:rPr>
          <w:sz w:val="28"/>
          <w:szCs w:val="28"/>
        </w:rPr>
        <w:t xml:space="preserve">Разделом </w:t>
      </w:r>
      <w:r w:rsidR="00D25E88">
        <w:rPr>
          <w:sz w:val="28"/>
          <w:szCs w:val="28"/>
        </w:rPr>
        <w:t>5.</w:t>
      </w:r>
      <w:r w:rsidR="00AD747E">
        <w:rPr>
          <w:sz w:val="28"/>
          <w:szCs w:val="28"/>
        </w:rPr>
        <w:t>4</w:t>
      </w:r>
      <w:r w:rsidR="00592263" w:rsidRPr="00850EDA">
        <w:rPr>
          <w:sz w:val="28"/>
          <w:szCs w:val="28"/>
        </w:rPr>
        <w:t xml:space="preserve"> «</w:t>
      </w:r>
      <w:r w:rsidR="00AD747E">
        <w:rPr>
          <w:sz w:val="28"/>
          <w:szCs w:val="28"/>
        </w:rPr>
        <w:t>Конкурс</w:t>
      </w:r>
      <w:r w:rsidR="00587735">
        <w:rPr>
          <w:sz w:val="28"/>
          <w:szCs w:val="28"/>
        </w:rPr>
        <w:t xml:space="preserve">» </w:t>
      </w:r>
      <w:r w:rsidR="00AD747E">
        <w:rPr>
          <w:sz w:val="28"/>
          <w:szCs w:val="28"/>
        </w:rPr>
        <w:t xml:space="preserve">Единого стандарта закупок ПАО «РОССЕТИ» </w:t>
      </w:r>
      <w:r w:rsidR="00696D91">
        <w:rPr>
          <w:sz w:val="28"/>
          <w:szCs w:val="28"/>
        </w:rPr>
        <w:t>(далее – «</w:t>
      </w:r>
      <w:r w:rsidR="00696D91" w:rsidRPr="00696D91">
        <w:rPr>
          <w:b/>
          <w:sz w:val="28"/>
          <w:szCs w:val="28"/>
        </w:rPr>
        <w:t>Положение о закупках …»</w:t>
      </w:r>
      <w:r w:rsidR="00696D91">
        <w:rPr>
          <w:sz w:val="28"/>
          <w:szCs w:val="28"/>
        </w:rPr>
        <w:t xml:space="preserve">), определен порядок проведения закупки в </w:t>
      </w:r>
      <w:r w:rsidR="00AD747E">
        <w:rPr>
          <w:sz w:val="28"/>
          <w:szCs w:val="28"/>
        </w:rPr>
        <w:t>форме конкурса</w:t>
      </w:r>
      <w:r w:rsidR="00696D91">
        <w:rPr>
          <w:sz w:val="28"/>
          <w:szCs w:val="28"/>
        </w:rPr>
        <w:t>.</w:t>
      </w:r>
    </w:p>
    <w:p w:rsidR="00620FD3" w:rsidRDefault="00620FD3" w:rsidP="00696D91">
      <w:pPr>
        <w:pStyle w:val="2"/>
        <w:spacing w:line="276" w:lineRule="auto"/>
        <w:jc w:val="both"/>
        <w:rPr>
          <w:sz w:val="28"/>
          <w:szCs w:val="28"/>
        </w:rPr>
      </w:pPr>
      <w:r>
        <w:rPr>
          <w:sz w:val="28"/>
          <w:szCs w:val="28"/>
        </w:rPr>
        <w:t xml:space="preserve">        В соответствии с пунктом </w:t>
      </w:r>
      <w:r w:rsidR="00B7000E">
        <w:rPr>
          <w:sz w:val="28"/>
          <w:szCs w:val="28"/>
        </w:rPr>
        <w:t xml:space="preserve">8.4. Технического задания Конкурсной документации установлено, что Выходными материалами, в том числе являются, </w:t>
      </w:r>
      <w:r w:rsidR="00AA6CB7" w:rsidRPr="00AA6CB7">
        <w:rPr>
          <w:b/>
          <w:i/>
          <w:sz w:val="28"/>
          <w:szCs w:val="28"/>
        </w:rPr>
        <w:t>Выписки из ЕГРН о зонах с особыми условиями использования территорий в электронном виде в формате XML, а также конвертированные в формат PDF, в отношении охранных зон каждого объекта электросетевого хозяйства, и содержащие диспетчерское наименование каждого такого объекта (в том числе ТП, ЗТП, КТП, МТП)</w:t>
      </w:r>
      <w:r w:rsidR="00AA6CB7" w:rsidRPr="00AA6CB7">
        <w:rPr>
          <w:sz w:val="28"/>
          <w:szCs w:val="28"/>
        </w:rPr>
        <w:t>.</w:t>
      </w:r>
    </w:p>
    <w:p w:rsidR="00AA6CB7" w:rsidRDefault="00AA6CB7" w:rsidP="00696D91">
      <w:pPr>
        <w:pStyle w:val="2"/>
        <w:spacing w:line="276" w:lineRule="auto"/>
        <w:jc w:val="both"/>
        <w:rPr>
          <w:sz w:val="28"/>
          <w:szCs w:val="28"/>
        </w:rPr>
      </w:pPr>
      <w:r>
        <w:rPr>
          <w:sz w:val="28"/>
          <w:szCs w:val="28"/>
        </w:rPr>
        <w:t xml:space="preserve">       Кроме того, согласно пункта </w:t>
      </w:r>
      <w:r w:rsidR="002E54F6" w:rsidRPr="002E54F6">
        <w:rPr>
          <w:sz w:val="28"/>
          <w:szCs w:val="28"/>
        </w:rPr>
        <w:t xml:space="preserve">5.3. Технического задания Конкурсной документации </w:t>
      </w:r>
      <w:r w:rsidR="00CE4927">
        <w:rPr>
          <w:sz w:val="28"/>
          <w:szCs w:val="28"/>
        </w:rPr>
        <w:t>установлено, что</w:t>
      </w:r>
      <w:r w:rsidR="002E54F6" w:rsidRPr="002E54F6">
        <w:rPr>
          <w:sz w:val="28"/>
          <w:szCs w:val="28"/>
        </w:rPr>
        <w:t xml:space="preserve"> цена 1 (одного) погонного километра работ по установлению границ охранных зон линий электропередачи включает в себя стоимость установления границ охранных зон трансформаторных подстанций (ТП, ЗТП, КТП, МТП), являющихся неотъемлемой технологической частью указанных линий, стоимость формирования каталогов координат опор воздушных линий электропередачи (ВЛ) и координат трансформаторных подстанций (ТП, ЗТП, КТП МТП), являющихся неотъемлемой и технологической частью указанных линий, </w:t>
      </w:r>
      <w:r w:rsidR="002E54F6" w:rsidRPr="00CE4927">
        <w:rPr>
          <w:b/>
          <w:i/>
          <w:sz w:val="28"/>
          <w:szCs w:val="28"/>
        </w:rPr>
        <w:t>а также затраты на получение Выписки из ЕГРН о зонах с особыми условиями использования территорий в электронном виде, содержащей сведения о границах установленной зоны</w:t>
      </w:r>
      <w:r w:rsidR="002E54F6" w:rsidRPr="002E54F6">
        <w:rPr>
          <w:sz w:val="28"/>
          <w:szCs w:val="28"/>
        </w:rPr>
        <w:t>.</w:t>
      </w:r>
    </w:p>
    <w:p w:rsidR="00EF31CC" w:rsidRDefault="00EF31CC" w:rsidP="00210A01">
      <w:pPr>
        <w:pStyle w:val="2"/>
        <w:spacing w:after="0" w:line="276" w:lineRule="auto"/>
        <w:jc w:val="both"/>
        <w:rPr>
          <w:sz w:val="28"/>
          <w:szCs w:val="28"/>
        </w:rPr>
      </w:pPr>
      <w:r>
        <w:rPr>
          <w:sz w:val="28"/>
          <w:szCs w:val="28"/>
        </w:rPr>
        <w:t xml:space="preserve">      В соответствии с подпунктом 6 пункта </w:t>
      </w:r>
      <w:r w:rsidR="0087612F">
        <w:rPr>
          <w:sz w:val="28"/>
          <w:szCs w:val="28"/>
        </w:rPr>
        <w:t xml:space="preserve">2.7.1. «Общие требования к Конкурсной заявке» Раздела </w:t>
      </w:r>
      <w:r w:rsidR="006E2DA2">
        <w:rPr>
          <w:sz w:val="28"/>
          <w:szCs w:val="28"/>
        </w:rPr>
        <w:t xml:space="preserve">2.7. «Подготовка конкурсных заявок» </w:t>
      </w:r>
      <w:r w:rsidR="006E2DA2">
        <w:rPr>
          <w:sz w:val="28"/>
          <w:szCs w:val="28"/>
        </w:rPr>
        <w:lastRenderedPageBreak/>
        <w:t>Конкурсной документации установлено, что в составе заявки на участие в Открытом конкурсе в Электронной форме необходимо предоставить, в том числе «</w:t>
      </w:r>
      <w:r w:rsidR="006E2DA2" w:rsidRPr="00210A01">
        <w:rPr>
          <w:b/>
          <w:i/>
          <w:sz w:val="28"/>
          <w:szCs w:val="28"/>
        </w:rPr>
        <w:t xml:space="preserve">Сводную таблицу стоимости работ и график оплаты работ по форме и в соответствии с инструкциями, приведенными в настоящей Конкурсной Документации (раздел 4, форма 5, форма 5.1), а также </w:t>
      </w:r>
      <w:r w:rsidR="006E2DA2" w:rsidRPr="00210A01">
        <w:rPr>
          <w:b/>
          <w:i/>
          <w:sz w:val="28"/>
          <w:szCs w:val="28"/>
          <w:u w:val="single"/>
        </w:rPr>
        <w:t>сводный сметный расчет</w:t>
      </w:r>
      <w:r w:rsidR="006E2DA2" w:rsidRPr="00210A01">
        <w:rPr>
          <w:b/>
          <w:i/>
          <w:sz w:val="28"/>
          <w:szCs w:val="28"/>
        </w:rPr>
        <w:t xml:space="preserve"> (при составлении руководствоваться Сборником цен ОНЗТ, г. Москва 1996 год), с приложением файлов Сводной таблицы стоимости работ, графика оплаты работ и файла сводного сметного расчета (при составлении руководствоваться Сборником цен ОНЗТ, г. Москва 1996 год), выполненных в формате MS Excel</w:t>
      </w:r>
      <w:r w:rsidR="00210A01">
        <w:rPr>
          <w:sz w:val="28"/>
          <w:szCs w:val="28"/>
        </w:rPr>
        <w:t>».</w:t>
      </w:r>
    </w:p>
    <w:p w:rsidR="008F3E16" w:rsidRDefault="008F3E16" w:rsidP="00D25E88">
      <w:pPr>
        <w:pStyle w:val="2"/>
        <w:spacing w:after="0" w:line="276" w:lineRule="auto"/>
        <w:jc w:val="both"/>
        <w:rPr>
          <w:sz w:val="28"/>
          <w:szCs w:val="28"/>
        </w:rPr>
      </w:pPr>
      <w:r>
        <w:rPr>
          <w:sz w:val="28"/>
          <w:szCs w:val="28"/>
        </w:rPr>
        <w:t xml:space="preserve">       Согласно пункта </w:t>
      </w:r>
      <w:r w:rsidR="007D7143">
        <w:rPr>
          <w:sz w:val="28"/>
          <w:szCs w:val="28"/>
        </w:rPr>
        <w:t>2.7.6.5.</w:t>
      </w:r>
      <w:r>
        <w:rPr>
          <w:sz w:val="28"/>
          <w:szCs w:val="28"/>
        </w:rPr>
        <w:t xml:space="preserve"> </w:t>
      </w:r>
      <w:r w:rsidR="007D7143">
        <w:rPr>
          <w:sz w:val="28"/>
          <w:szCs w:val="28"/>
        </w:rPr>
        <w:t xml:space="preserve">Конкурсной </w:t>
      </w:r>
      <w:r w:rsidR="005A28BA">
        <w:rPr>
          <w:sz w:val="28"/>
          <w:szCs w:val="28"/>
        </w:rPr>
        <w:t xml:space="preserve">документации установлено, что </w:t>
      </w:r>
      <w:r w:rsidR="005A28BA" w:rsidRPr="005A28BA">
        <w:rPr>
          <w:b/>
          <w:i/>
          <w:sz w:val="28"/>
          <w:szCs w:val="28"/>
        </w:rPr>
        <w:t>непредставление сметного расчета, или признание сметного расчета несоответствующим техническому заданию в случаях, когда сметой не охвачен в полном объеме состав работ, предусмотренный техническим заданием, а также несоответствие примененных в сметном расчете расценок за получение сведений Единого государственного реестра недвижимости расценкам, установленным действующим законодательством, служит основанием для отклонения  Конкурсной заявки Участника</w:t>
      </w:r>
      <w:r w:rsidR="00885E5D">
        <w:rPr>
          <w:sz w:val="28"/>
          <w:szCs w:val="28"/>
        </w:rPr>
        <w:t>.</w:t>
      </w:r>
    </w:p>
    <w:p w:rsidR="00BF49DD" w:rsidRDefault="006F3ABA" w:rsidP="00BF49DD">
      <w:pPr>
        <w:spacing w:after="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91523A" w:rsidRPr="006F3ABA">
        <w:rPr>
          <w:rFonts w:ascii="Times New Roman" w:hAnsi="Times New Roman" w:cs="Times New Roman"/>
          <w:sz w:val="28"/>
          <w:szCs w:val="28"/>
        </w:rPr>
        <w:t>В ходе рассмотрения настоящей жалобы и проведения внеплановой проверки была проанализирована заявк</w:t>
      </w:r>
      <w:r w:rsidR="00885E5D" w:rsidRPr="006F3ABA">
        <w:rPr>
          <w:rFonts w:ascii="Times New Roman" w:hAnsi="Times New Roman" w:cs="Times New Roman"/>
          <w:sz w:val="28"/>
          <w:szCs w:val="28"/>
        </w:rPr>
        <w:t>а</w:t>
      </w:r>
      <w:r w:rsidR="0091523A" w:rsidRPr="006F3ABA">
        <w:rPr>
          <w:rFonts w:ascii="Times New Roman" w:hAnsi="Times New Roman" w:cs="Times New Roman"/>
          <w:sz w:val="28"/>
          <w:szCs w:val="28"/>
        </w:rPr>
        <w:t xml:space="preserve"> участника закупки – </w:t>
      </w:r>
      <w:r w:rsidR="004E435B" w:rsidRPr="004E435B">
        <w:rPr>
          <w:rFonts w:ascii="Times New Roman" w:hAnsi="Times New Roman" w:cs="Times New Roman"/>
          <w:sz w:val="28"/>
          <w:szCs w:val="28"/>
        </w:rPr>
        <w:t>ООО «КЦОГПиК «НООСФЕРА»</w:t>
      </w:r>
      <w:r w:rsidR="0091523A" w:rsidRPr="006F3ABA">
        <w:rPr>
          <w:rFonts w:ascii="Times New Roman" w:hAnsi="Times New Roman" w:cs="Times New Roman"/>
          <w:sz w:val="28"/>
          <w:szCs w:val="28"/>
        </w:rPr>
        <w:t xml:space="preserve">, </w:t>
      </w:r>
      <w:r w:rsidR="00885E5D" w:rsidRPr="006F3ABA">
        <w:rPr>
          <w:rFonts w:ascii="Times New Roman" w:hAnsi="Times New Roman" w:cs="Times New Roman"/>
          <w:sz w:val="28"/>
          <w:szCs w:val="28"/>
        </w:rPr>
        <w:t xml:space="preserve">поданная на участие в </w:t>
      </w:r>
      <w:r w:rsidR="004E435B">
        <w:rPr>
          <w:rFonts w:ascii="Times New Roman" w:hAnsi="Times New Roman" w:cs="Times New Roman"/>
          <w:sz w:val="28"/>
          <w:szCs w:val="28"/>
        </w:rPr>
        <w:t>Открытом конкурсе в Электронной форме</w:t>
      </w:r>
      <w:r w:rsidR="00885E5D" w:rsidRPr="006F3ABA">
        <w:rPr>
          <w:rFonts w:ascii="Times New Roman" w:hAnsi="Times New Roman" w:cs="Times New Roman"/>
          <w:sz w:val="28"/>
          <w:szCs w:val="28"/>
        </w:rPr>
        <w:t xml:space="preserve">, </w:t>
      </w:r>
      <w:r w:rsidR="0091523A" w:rsidRPr="006F3ABA">
        <w:rPr>
          <w:rFonts w:ascii="Times New Roman" w:hAnsi="Times New Roman" w:cs="Times New Roman"/>
          <w:sz w:val="28"/>
          <w:szCs w:val="28"/>
        </w:rPr>
        <w:t>по результатам которого установлено, что</w:t>
      </w:r>
      <w:r w:rsidRPr="006F3ABA">
        <w:rPr>
          <w:rFonts w:ascii="Times New Roman" w:eastAsia="Times New Roman" w:hAnsi="Times New Roman" w:cs="Times New Roman"/>
          <w:sz w:val="28"/>
          <w:szCs w:val="28"/>
          <w:lang w:eastAsia="ru-RU"/>
        </w:rPr>
        <w:t xml:space="preserve"> </w:t>
      </w:r>
      <w:r w:rsidR="00966481">
        <w:rPr>
          <w:rFonts w:ascii="Times New Roman" w:eastAsia="Times New Roman" w:hAnsi="Times New Roman" w:cs="Times New Roman"/>
          <w:sz w:val="28"/>
          <w:szCs w:val="28"/>
          <w:lang w:eastAsia="ru-RU"/>
        </w:rPr>
        <w:t>Смета,</w:t>
      </w:r>
      <w:r w:rsidR="004E435B">
        <w:rPr>
          <w:rFonts w:ascii="Times New Roman" w:eastAsia="Times New Roman" w:hAnsi="Times New Roman" w:cs="Times New Roman"/>
          <w:sz w:val="28"/>
          <w:szCs w:val="28"/>
          <w:lang w:eastAsia="ru-RU"/>
        </w:rPr>
        <w:t xml:space="preserve"> </w:t>
      </w:r>
      <w:r w:rsidR="00D27346">
        <w:rPr>
          <w:rFonts w:ascii="Times New Roman" w:eastAsia="Times New Roman" w:hAnsi="Times New Roman" w:cs="Times New Roman"/>
          <w:sz w:val="28"/>
          <w:szCs w:val="28"/>
          <w:lang w:eastAsia="ru-RU"/>
        </w:rPr>
        <w:t xml:space="preserve">представленная в составе </w:t>
      </w:r>
      <w:r w:rsidR="00966481">
        <w:rPr>
          <w:rFonts w:ascii="Times New Roman" w:eastAsia="Times New Roman" w:hAnsi="Times New Roman" w:cs="Times New Roman"/>
          <w:sz w:val="28"/>
          <w:szCs w:val="28"/>
          <w:lang w:eastAsia="ru-RU"/>
        </w:rPr>
        <w:t>заявки,</w:t>
      </w:r>
      <w:r w:rsidR="00D27346">
        <w:rPr>
          <w:rFonts w:ascii="Times New Roman" w:eastAsia="Times New Roman" w:hAnsi="Times New Roman" w:cs="Times New Roman"/>
          <w:sz w:val="28"/>
          <w:szCs w:val="28"/>
          <w:lang w:eastAsia="ru-RU"/>
        </w:rPr>
        <w:t xml:space="preserve"> </w:t>
      </w:r>
      <w:r w:rsidR="004E435B">
        <w:rPr>
          <w:rFonts w:ascii="Times New Roman" w:eastAsia="Times New Roman" w:hAnsi="Times New Roman" w:cs="Times New Roman"/>
          <w:sz w:val="28"/>
          <w:szCs w:val="28"/>
          <w:lang w:eastAsia="ru-RU"/>
        </w:rPr>
        <w:t xml:space="preserve">не содержит </w:t>
      </w:r>
      <w:r w:rsidR="00D00123">
        <w:rPr>
          <w:rFonts w:ascii="Times New Roman" w:eastAsia="Times New Roman" w:hAnsi="Times New Roman" w:cs="Times New Roman"/>
          <w:sz w:val="28"/>
          <w:szCs w:val="28"/>
          <w:lang w:eastAsia="ru-RU"/>
        </w:rPr>
        <w:t>расчет и плат</w:t>
      </w:r>
      <w:r w:rsidR="00966481">
        <w:rPr>
          <w:rFonts w:ascii="Times New Roman" w:eastAsia="Times New Roman" w:hAnsi="Times New Roman" w:cs="Times New Roman"/>
          <w:sz w:val="28"/>
          <w:szCs w:val="28"/>
          <w:lang w:eastAsia="ru-RU"/>
        </w:rPr>
        <w:t>у</w:t>
      </w:r>
      <w:r w:rsidR="00D00123">
        <w:rPr>
          <w:rFonts w:ascii="Times New Roman" w:eastAsia="Times New Roman" w:hAnsi="Times New Roman" w:cs="Times New Roman"/>
          <w:sz w:val="28"/>
          <w:szCs w:val="28"/>
          <w:lang w:eastAsia="ru-RU"/>
        </w:rPr>
        <w:t xml:space="preserve"> за получение Выписки из ЕГРН</w:t>
      </w:r>
      <w:r w:rsidR="00D27346">
        <w:rPr>
          <w:rFonts w:ascii="Times New Roman" w:eastAsia="Times New Roman" w:hAnsi="Times New Roman" w:cs="Times New Roman"/>
          <w:sz w:val="28"/>
          <w:szCs w:val="28"/>
          <w:lang w:eastAsia="ru-RU"/>
        </w:rPr>
        <w:t>.</w:t>
      </w:r>
    </w:p>
    <w:p w:rsidR="00081E7F" w:rsidRPr="00ED4C89" w:rsidRDefault="00081E7F" w:rsidP="00BF49DD">
      <w:pPr>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Однако, содержит расчет и плату за сведения ЕГКН и тп. в размере 300 000, 00 рублей</w:t>
      </w:r>
      <w:r w:rsidR="00111B44">
        <w:rPr>
          <w:rFonts w:ascii="Times New Roman" w:eastAsia="Times New Roman" w:hAnsi="Times New Roman" w:cs="Times New Roman"/>
          <w:sz w:val="28"/>
          <w:szCs w:val="28"/>
          <w:lang w:eastAsia="ru-RU"/>
        </w:rPr>
        <w:t xml:space="preserve">, при этом, не представлена расшифровка аббревиатуры </w:t>
      </w:r>
      <w:r w:rsidR="00111B44" w:rsidRPr="00111B44">
        <w:rPr>
          <w:rFonts w:ascii="Times New Roman" w:eastAsia="Times New Roman" w:hAnsi="Times New Roman" w:cs="Times New Roman"/>
          <w:sz w:val="28"/>
          <w:szCs w:val="28"/>
          <w:lang w:eastAsia="ru-RU"/>
        </w:rPr>
        <w:t>«ЕГКН»</w:t>
      </w:r>
      <w:r>
        <w:rPr>
          <w:rFonts w:ascii="Times New Roman" w:eastAsia="Times New Roman" w:hAnsi="Times New Roman" w:cs="Times New Roman"/>
          <w:sz w:val="28"/>
          <w:szCs w:val="28"/>
          <w:lang w:eastAsia="ru-RU"/>
        </w:rPr>
        <w:t xml:space="preserve">. </w:t>
      </w:r>
    </w:p>
    <w:p w:rsidR="008F3E16" w:rsidRDefault="0091523A" w:rsidP="0091523A">
      <w:pPr>
        <w:pStyle w:val="2"/>
        <w:spacing w:after="0" w:line="276" w:lineRule="auto"/>
        <w:jc w:val="both"/>
        <w:rPr>
          <w:sz w:val="28"/>
          <w:szCs w:val="28"/>
        </w:rPr>
      </w:pPr>
      <w:r>
        <w:rPr>
          <w:sz w:val="28"/>
          <w:szCs w:val="28"/>
        </w:rPr>
        <w:t xml:space="preserve">        </w:t>
      </w:r>
      <w:r w:rsidRPr="0091523A">
        <w:rPr>
          <w:sz w:val="28"/>
          <w:szCs w:val="28"/>
        </w:rPr>
        <w:t xml:space="preserve">Таким образом, </w:t>
      </w:r>
      <w:r w:rsidR="00ED4C89">
        <w:rPr>
          <w:sz w:val="28"/>
          <w:szCs w:val="28"/>
        </w:rPr>
        <w:t xml:space="preserve">по результатам рассмотрения жалобы и проведения внеплановой проверки, Комиссия Чеченского УФАС России </w:t>
      </w:r>
      <w:r w:rsidR="00ED4C89" w:rsidRPr="00ED4C89">
        <w:rPr>
          <w:sz w:val="28"/>
          <w:szCs w:val="28"/>
        </w:rPr>
        <w:t>по рассмотрению жалоб на нарушение процедуры торгов и порядка заключения договоров</w:t>
      </w:r>
      <w:r w:rsidR="00ED4C89">
        <w:rPr>
          <w:sz w:val="28"/>
          <w:szCs w:val="28"/>
        </w:rPr>
        <w:t xml:space="preserve"> пришла к выводу, что </w:t>
      </w:r>
      <w:r w:rsidRPr="0091523A">
        <w:rPr>
          <w:sz w:val="28"/>
          <w:szCs w:val="28"/>
        </w:rPr>
        <w:t>от</w:t>
      </w:r>
      <w:r w:rsidR="00ED4C89">
        <w:rPr>
          <w:sz w:val="28"/>
          <w:szCs w:val="28"/>
        </w:rPr>
        <w:t xml:space="preserve">клонение заявки </w:t>
      </w:r>
      <w:r w:rsidRPr="0091523A">
        <w:rPr>
          <w:sz w:val="28"/>
          <w:szCs w:val="28"/>
        </w:rPr>
        <w:t xml:space="preserve">участника закупки </w:t>
      </w:r>
      <w:r w:rsidR="00BF49DD" w:rsidRPr="00BF49DD">
        <w:rPr>
          <w:sz w:val="28"/>
          <w:szCs w:val="28"/>
        </w:rPr>
        <w:t>ООО «КЦОГПиК «НООСФЕРА»</w:t>
      </w:r>
      <w:r w:rsidRPr="0091523A">
        <w:rPr>
          <w:sz w:val="28"/>
          <w:szCs w:val="28"/>
        </w:rPr>
        <w:t xml:space="preserve"> </w:t>
      </w:r>
      <w:r w:rsidR="00ED4C89">
        <w:rPr>
          <w:sz w:val="28"/>
          <w:szCs w:val="28"/>
        </w:rPr>
        <w:t xml:space="preserve">на этапе рассмотрения заявок на участие в </w:t>
      </w:r>
      <w:r w:rsidR="00BF49DD">
        <w:rPr>
          <w:sz w:val="28"/>
          <w:szCs w:val="28"/>
        </w:rPr>
        <w:t>Открытом конкурсе в электронной форме</w:t>
      </w:r>
      <w:r w:rsidR="00842D91">
        <w:rPr>
          <w:sz w:val="28"/>
          <w:szCs w:val="28"/>
        </w:rPr>
        <w:t>, по основаниям предусмотренным пунктом 2.7.6.5. Конкурсной документации</w:t>
      </w:r>
      <w:r w:rsidR="00ED4C89">
        <w:rPr>
          <w:sz w:val="28"/>
          <w:szCs w:val="28"/>
        </w:rPr>
        <w:t xml:space="preserve"> </w:t>
      </w:r>
      <w:r w:rsidRPr="0091523A">
        <w:rPr>
          <w:sz w:val="28"/>
          <w:szCs w:val="28"/>
        </w:rPr>
        <w:t xml:space="preserve">был правомерным и не противоречит требованиям Федерального закона «О </w:t>
      </w:r>
      <w:r>
        <w:rPr>
          <w:sz w:val="28"/>
          <w:szCs w:val="28"/>
        </w:rPr>
        <w:t>закупках</w:t>
      </w:r>
      <w:r w:rsidRPr="0091523A">
        <w:rPr>
          <w:sz w:val="28"/>
          <w:szCs w:val="28"/>
        </w:rPr>
        <w:t xml:space="preserve"> …»</w:t>
      </w:r>
      <w:r>
        <w:rPr>
          <w:sz w:val="28"/>
          <w:szCs w:val="28"/>
        </w:rPr>
        <w:t xml:space="preserve">, «Положения о закупках …» и </w:t>
      </w:r>
      <w:r w:rsidR="009C3F19">
        <w:rPr>
          <w:sz w:val="28"/>
          <w:szCs w:val="28"/>
        </w:rPr>
        <w:t xml:space="preserve">Конкурсной </w:t>
      </w:r>
      <w:r>
        <w:rPr>
          <w:sz w:val="28"/>
          <w:szCs w:val="28"/>
        </w:rPr>
        <w:t>документации</w:t>
      </w:r>
      <w:r w:rsidRPr="0091523A">
        <w:rPr>
          <w:sz w:val="28"/>
          <w:szCs w:val="28"/>
        </w:rPr>
        <w:t>.</w:t>
      </w:r>
    </w:p>
    <w:p w:rsidR="008F3E16" w:rsidRDefault="008F3E16" w:rsidP="0091523A">
      <w:pPr>
        <w:pStyle w:val="2"/>
        <w:spacing w:after="0" w:line="276" w:lineRule="auto"/>
        <w:jc w:val="both"/>
        <w:rPr>
          <w:sz w:val="28"/>
          <w:szCs w:val="28"/>
        </w:rPr>
      </w:pPr>
    </w:p>
    <w:p w:rsidR="008F3E16" w:rsidRDefault="008F3E16" w:rsidP="00696D91">
      <w:pPr>
        <w:pStyle w:val="2"/>
        <w:spacing w:line="276" w:lineRule="auto"/>
        <w:jc w:val="both"/>
        <w:rPr>
          <w:sz w:val="28"/>
          <w:szCs w:val="28"/>
        </w:rPr>
      </w:pPr>
    </w:p>
    <w:p w:rsidR="008F3E16" w:rsidRDefault="008F3E16" w:rsidP="00696D91">
      <w:pPr>
        <w:pStyle w:val="2"/>
        <w:spacing w:line="276" w:lineRule="auto"/>
        <w:jc w:val="both"/>
        <w:rPr>
          <w:sz w:val="28"/>
          <w:szCs w:val="28"/>
        </w:rPr>
      </w:pPr>
    </w:p>
    <w:p w:rsidR="00696D91" w:rsidRDefault="00696D91" w:rsidP="00696D91">
      <w:pPr>
        <w:pStyle w:val="2"/>
        <w:spacing w:line="276" w:lineRule="auto"/>
        <w:jc w:val="both"/>
        <w:rPr>
          <w:sz w:val="28"/>
          <w:szCs w:val="28"/>
        </w:rPr>
      </w:pPr>
      <w:r>
        <w:rPr>
          <w:sz w:val="28"/>
          <w:szCs w:val="28"/>
        </w:rPr>
        <w:t xml:space="preserve">      При этом, анализ проведения Закупки показал, что Закупка проведена в порядке, предусмотренном «Положением о закупке …».</w:t>
      </w:r>
    </w:p>
    <w:p w:rsidR="00BB579E" w:rsidRDefault="00CE541D" w:rsidP="00850EDA">
      <w:pPr>
        <w:pStyle w:val="2"/>
        <w:spacing w:line="276" w:lineRule="auto"/>
        <w:jc w:val="both"/>
        <w:rPr>
          <w:sz w:val="28"/>
          <w:szCs w:val="28"/>
        </w:rPr>
      </w:pPr>
      <w:r w:rsidRPr="00850EDA">
        <w:rPr>
          <w:sz w:val="28"/>
          <w:szCs w:val="28"/>
        </w:rPr>
        <w:t xml:space="preserve"> </w:t>
      </w:r>
      <w:r w:rsidR="0069719F" w:rsidRPr="00850EDA">
        <w:rPr>
          <w:sz w:val="28"/>
          <w:szCs w:val="28"/>
        </w:rPr>
        <w:t xml:space="preserve">  </w:t>
      </w:r>
      <w:r w:rsidR="007F304B" w:rsidRPr="00850EDA">
        <w:rPr>
          <w:sz w:val="28"/>
          <w:szCs w:val="28"/>
        </w:rPr>
        <w:t xml:space="preserve">       </w:t>
      </w:r>
      <w:r w:rsidR="00BB579E" w:rsidRPr="00850EDA">
        <w:rPr>
          <w:sz w:val="28"/>
          <w:szCs w:val="28"/>
        </w:rPr>
        <w:t xml:space="preserve">  На основание изложенного руководствуясь пунктом 20 статьи 18.1 пунктом 3.1 статьи 23 </w:t>
      </w:r>
      <w:r w:rsidRPr="00850EDA">
        <w:rPr>
          <w:sz w:val="28"/>
          <w:szCs w:val="28"/>
        </w:rPr>
        <w:t>Федерального з</w:t>
      </w:r>
      <w:r w:rsidR="007F304B" w:rsidRPr="00850EDA">
        <w:rPr>
          <w:sz w:val="28"/>
          <w:szCs w:val="28"/>
        </w:rPr>
        <w:t>акона «О защите конкуренции» Комиссия Чеченского УФАС России</w:t>
      </w:r>
      <w:r w:rsidR="00ED4C89">
        <w:rPr>
          <w:sz w:val="28"/>
          <w:szCs w:val="28"/>
        </w:rPr>
        <w:t>,</w:t>
      </w:r>
    </w:p>
    <w:p w:rsidR="00ED4C89" w:rsidRPr="00850EDA" w:rsidRDefault="00ED4C89" w:rsidP="00850EDA">
      <w:pPr>
        <w:pStyle w:val="2"/>
        <w:spacing w:line="276" w:lineRule="auto"/>
        <w:jc w:val="both"/>
        <w:rPr>
          <w:sz w:val="28"/>
          <w:szCs w:val="28"/>
        </w:rPr>
      </w:pPr>
    </w:p>
    <w:p w:rsidR="00720482" w:rsidRDefault="007F304B" w:rsidP="00850EDA">
      <w:pPr>
        <w:pStyle w:val="a4"/>
        <w:tabs>
          <w:tab w:val="left" w:pos="3045"/>
        </w:tabs>
        <w:spacing w:after="0"/>
        <w:jc w:val="center"/>
        <w:rPr>
          <w:rFonts w:ascii="Times New Roman" w:hAnsi="Times New Roman" w:cs="Times New Roman"/>
          <w:b/>
          <w:sz w:val="28"/>
          <w:szCs w:val="28"/>
        </w:rPr>
      </w:pPr>
      <w:r w:rsidRPr="00850EDA">
        <w:rPr>
          <w:rFonts w:ascii="Times New Roman" w:hAnsi="Times New Roman" w:cs="Times New Roman"/>
          <w:b/>
          <w:sz w:val="28"/>
          <w:szCs w:val="28"/>
        </w:rPr>
        <w:t>РЕШИЛА:</w:t>
      </w:r>
    </w:p>
    <w:p w:rsidR="00850EDA" w:rsidRPr="00850EDA" w:rsidRDefault="00850EDA" w:rsidP="00850EDA">
      <w:pPr>
        <w:pStyle w:val="a4"/>
        <w:tabs>
          <w:tab w:val="left" w:pos="3045"/>
        </w:tabs>
        <w:spacing w:after="0"/>
        <w:jc w:val="center"/>
        <w:rPr>
          <w:rFonts w:ascii="Times New Roman" w:hAnsi="Times New Roman" w:cs="Times New Roman"/>
          <w:b/>
          <w:sz w:val="28"/>
          <w:szCs w:val="28"/>
        </w:rPr>
      </w:pPr>
    </w:p>
    <w:p w:rsidR="007F304B" w:rsidRPr="00ED4C89" w:rsidRDefault="00ED4C89" w:rsidP="00ED4C89">
      <w:pPr>
        <w:tabs>
          <w:tab w:val="left" w:pos="304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F304B" w:rsidRPr="00ED4C89">
        <w:rPr>
          <w:rFonts w:ascii="Times New Roman" w:hAnsi="Times New Roman" w:cs="Times New Roman"/>
          <w:sz w:val="28"/>
          <w:szCs w:val="28"/>
        </w:rPr>
        <w:t xml:space="preserve">Признать жалобу </w:t>
      </w:r>
      <w:r w:rsidR="00842D91" w:rsidRPr="00842D91">
        <w:rPr>
          <w:rFonts w:ascii="Times New Roman" w:hAnsi="Times New Roman" w:cs="Times New Roman"/>
          <w:sz w:val="28"/>
          <w:szCs w:val="28"/>
        </w:rPr>
        <w:t>Общества с ограниченной ответственностью «Краевой центр оценки, геодезии, проектирования и кадастра «НООСФЕРА»</w:t>
      </w:r>
      <w:r w:rsidR="007F304B" w:rsidRPr="00ED4C89">
        <w:rPr>
          <w:rFonts w:ascii="Times New Roman" w:hAnsi="Times New Roman" w:cs="Times New Roman"/>
          <w:sz w:val="28"/>
          <w:szCs w:val="28"/>
        </w:rPr>
        <w:t xml:space="preserve"> на действия </w:t>
      </w:r>
      <w:r w:rsidRPr="00ED4C89">
        <w:rPr>
          <w:rFonts w:ascii="Times New Roman" w:hAnsi="Times New Roman" w:cs="Times New Roman"/>
          <w:sz w:val="28"/>
          <w:szCs w:val="28"/>
        </w:rPr>
        <w:t xml:space="preserve">комиссии организатора торгов (комиссии организатора торгов) Акционерного общества «Чеченэнерго» при проведении </w:t>
      </w:r>
      <w:r w:rsidR="003C4E8B" w:rsidRPr="003C4E8B">
        <w:rPr>
          <w:rFonts w:ascii="Times New Roman" w:hAnsi="Times New Roman" w:cs="Times New Roman"/>
          <w:sz w:val="28"/>
          <w:szCs w:val="28"/>
        </w:rPr>
        <w:t>открытого конкурса в электронной форме на Право заключения Договора на выполнение работ по установлению охранных зон объектов электросетевого хозяйства на территории Чеченской Республики (Заказчик, Организатор), управляемого ПАО МРСК "Северного Кавказа" (1032825), на начальную (максимальную) цену предмета закупки 24 780 000, 00 рублей, (Реестровый номер 31806575479)</w:t>
      </w:r>
      <w:r w:rsidR="00E7225A" w:rsidRPr="00ED4C89">
        <w:rPr>
          <w:rFonts w:ascii="Times New Roman" w:hAnsi="Times New Roman" w:cs="Times New Roman"/>
          <w:sz w:val="28"/>
          <w:szCs w:val="28"/>
        </w:rPr>
        <w:t xml:space="preserve"> </w:t>
      </w:r>
      <w:r w:rsidR="007F304B" w:rsidRPr="00ED4C89">
        <w:rPr>
          <w:rFonts w:ascii="Times New Roman" w:hAnsi="Times New Roman" w:cs="Times New Roman"/>
          <w:sz w:val="28"/>
          <w:szCs w:val="28"/>
        </w:rPr>
        <w:t xml:space="preserve"> </w:t>
      </w:r>
      <w:r w:rsidR="00582A7D" w:rsidRPr="00ED4C89">
        <w:rPr>
          <w:rFonts w:ascii="Times New Roman" w:hAnsi="Times New Roman" w:cs="Times New Roman"/>
          <w:sz w:val="28"/>
          <w:szCs w:val="28"/>
        </w:rPr>
        <w:t xml:space="preserve">не </w:t>
      </w:r>
      <w:r w:rsidR="007F304B" w:rsidRPr="00ED4C89">
        <w:rPr>
          <w:rFonts w:ascii="Times New Roman" w:hAnsi="Times New Roman" w:cs="Times New Roman"/>
          <w:sz w:val="28"/>
          <w:szCs w:val="28"/>
        </w:rPr>
        <w:t>обоснованной</w:t>
      </w:r>
      <w:r w:rsidR="0036501A" w:rsidRPr="00ED4C89">
        <w:rPr>
          <w:rFonts w:ascii="Times New Roman" w:hAnsi="Times New Roman" w:cs="Times New Roman"/>
          <w:sz w:val="28"/>
          <w:szCs w:val="28"/>
        </w:rPr>
        <w:t>.</w:t>
      </w:r>
    </w:p>
    <w:p w:rsidR="00176766" w:rsidRDefault="00176766" w:rsidP="0036501A">
      <w:pPr>
        <w:tabs>
          <w:tab w:val="left" w:pos="3045"/>
        </w:tabs>
        <w:spacing w:after="0" w:line="360" w:lineRule="auto"/>
        <w:ind w:left="720"/>
        <w:jc w:val="both"/>
        <w:rPr>
          <w:rFonts w:ascii="Times New Roman" w:hAnsi="Times New Roman" w:cs="Times New Roman"/>
          <w:sz w:val="28"/>
          <w:szCs w:val="28"/>
        </w:rPr>
      </w:pPr>
    </w:p>
    <w:p w:rsidR="007F304B" w:rsidRPr="00FC1670" w:rsidRDefault="007F304B" w:rsidP="00FC1670">
      <w:pPr>
        <w:tabs>
          <w:tab w:val="left" w:pos="3045"/>
        </w:tabs>
        <w:spacing w:after="0" w:line="360" w:lineRule="auto"/>
        <w:jc w:val="both"/>
        <w:rPr>
          <w:rFonts w:ascii="Times New Roman" w:hAnsi="Times New Roman" w:cs="Times New Roman"/>
          <w:i/>
          <w:sz w:val="28"/>
          <w:szCs w:val="28"/>
        </w:rPr>
      </w:pPr>
      <w:r w:rsidRPr="00FC1670">
        <w:rPr>
          <w:rFonts w:ascii="Times New Roman" w:hAnsi="Times New Roman" w:cs="Times New Roman"/>
          <w:i/>
          <w:sz w:val="28"/>
          <w:szCs w:val="28"/>
        </w:rPr>
        <w:t>Решение может обжаловано в судебном порядке в течение трех месяцев с</w:t>
      </w:r>
      <w:r w:rsidR="0036501A" w:rsidRPr="00FC1670">
        <w:rPr>
          <w:rFonts w:ascii="Times New Roman" w:hAnsi="Times New Roman" w:cs="Times New Roman"/>
          <w:i/>
          <w:sz w:val="28"/>
          <w:szCs w:val="28"/>
        </w:rPr>
        <w:t>о</w:t>
      </w:r>
      <w:r w:rsidRPr="00FC1670">
        <w:rPr>
          <w:rFonts w:ascii="Times New Roman" w:hAnsi="Times New Roman" w:cs="Times New Roman"/>
          <w:i/>
          <w:sz w:val="28"/>
          <w:szCs w:val="28"/>
        </w:rPr>
        <w:t xml:space="preserve"> дня его принятие.</w:t>
      </w:r>
    </w:p>
    <w:p w:rsidR="00720482" w:rsidRDefault="00720482" w:rsidP="0036501A">
      <w:pPr>
        <w:pStyle w:val="a4"/>
        <w:tabs>
          <w:tab w:val="left" w:pos="3450"/>
        </w:tabs>
        <w:spacing w:after="0" w:line="360" w:lineRule="auto"/>
        <w:jc w:val="both"/>
        <w:rPr>
          <w:rFonts w:ascii="Times New Roman" w:hAnsi="Times New Roman" w:cs="Times New Roman"/>
          <w:sz w:val="28"/>
          <w:szCs w:val="28"/>
        </w:rPr>
      </w:pPr>
    </w:p>
    <w:p w:rsidR="00720482" w:rsidRDefault="00850EDA" w:rsidP="007F304B">
      <w:pPr>
        <w:pStyle w:val="a4"/>
        <w:tabs>
          <w:tab w:val="left" w:pos="345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720482" w:rsidRPr="00850EDA" w:rsidRDefault="00176766" w:rsidP="00850EDA">
      <w:pPr>
        <w:tabs>
          <w:tab w:val="left" w:pos="3450"/>
        </w:tabs>
        <w:spacing w:after="0"/>
        <w:jc w:val="both"/>
        <w:rPr>
          <w:rFonts w:ascii="Times New Roman" w:hAnsi="Times New Roman" w:cs="Times New Roman"/>
          <w:b/>
          <w:sz w:val="28"/>
          <w:szCs w:val="28"/>
        </w:rPr>
      </w:pPr>
      <w:r w:rsidRPr="00850EDA">
        <w:rPr>
          <w:rFonts w:ascii="Times New Roman" w:hAnsi="Times New Roman" w:cs="Times New Roman"/>
          <w:b/>
          <w:sz w:val="28"/>
          <w:szCs w:val="28"/>
        </w:rPr>
        <w:t>Председатель комиссии</w:t>
      </w:r>
      <w:r w:rsidRPr="00850EDA">
        <w:rPr>
          <w:rFonts w:ascii="Times New Roman" w:hAnsi="Times New Roman" w:cs="Times New Roman"/>
          <w:sz w:val="28"/>
          <w:szCs w:val="28"/>
        </w:rPr>
        <w:t xml:space="preserve">                                     </w:t>
      </w:r>
      <w:r w:rsidR="00850EDA">
        <w:rPr>
          <w:rFonts w:ascii="Times New Roman" w:hAnsi="Times New Roman" w:cs="Times New Roman"/>
          <w:sz w:val="28"/>
          <w:szCs w:val="28"/>
        </w:rPr>
        <w:t xml:space="preserve">                  </w:t>
      </w:r>
      <w:r w:rsidR="00711F1B" w:rsidRPr="00711F1B">
        <w:rPr>
          <w:rFonts w:ascii="Times New Roman" w:hAnsi="Times New Roman" w:cs="Times New Roman"/>
          <w:b/>
          <w:sz w:val="28"/>
          <w:szCs w:val="28"/>
        </w:rPr>
        <w:t>&lt;………….&gt;</w:t>
      </w:r>
    </w:p>
    <w:p w:rsidR="00176766" w:rsidRPr="00850EDA" w:rsidRDefault="00176766" w:rsidP="007F304B">
      <w:pPr>
        <w:pStyle w:val="a4"/>
        <w:tabs>
          <w:tab w:val="left" w:pos="3450"/>
        </w:tabs>
        <w:spacing w:after="0"/>
        <w:jc w:val="both"/>
        <w:rPr>
          <w:rFonts w:ascii="Times New Roman" w:hAnsi="Times New Roman" w:cs="Times New Roman"/>
          <w:b/>
          <w:sz w:val="28"/>
          <w:szCs w:val="28"/>
        </w:rPr>
      </w:pPr>
    </w:p>
    <w:p w:rsidR="00176766" w:rsidRPr="00850EDA" w:rsidRDefault="00176766" w:rsidP="007F304B">
      <w:pPr>
        <w:pStyle w:val="a4"/>
        <w:tabs>
          <w:tab w:val="left" w:pos="3450"/>
        </w:tabs>
        <w:spacing w:after="0"/>
        <w:jc w:val="both"/>
        <w:rPr>
          <w:rFonts w:ascii="Times New Roman" w:hAnsi="Times New Roman" w:cs="Times New Roman"/>
          <w:b/>
          <w:sz w:val="28"/>
          <w:szCs w:val="28"/>
        </w:rPr>
      </w:pPr>
    </w:p>
    <w:p w:rsidR="00176766" w:rsidRPr="00850EDA" w:rsidRDefault="00176766" w:rsidP="007F304B">
      <w:pPr>
        <w:pStyle w:val="a4"/>
        <w:tabs>
          <w:tab w:val="left" w:pos="3450"/>
        </w:tabs>
        <w:spacing w:after="0"/>
        <w:jc w:val="both"/>
        <w:rPr>
          <w:rFonts w:ascii="Times New Roman" w:hAnsi="Times New Roman" w:cs="Times New Roman"/>
          <w:b/>
          <w:sz w:val="28"/>
          <w:szCs w:val="28"/>
        </w:rPr>
      </w:pPr>
      <w:r w:rsidRPr="00850EDA">
        <w:rPr>
          <w:rFonts w:ascii="Times New Roman" w:hAnsi="Times New Roman" w:cs="Times New Roman"/>
          <w:b/>
          <w:sz w:val="28"/>
          <w:szCs w:val="28"/>
        </w:rPr>
        <w:t xml:space="preserve">Члены комиссии:                                                        </w:t>
      </w:r>
      <w:r w:rsidR="00711F1B" w:rsidRPr="00711F1B">
        <w:rPr>
          <w:rFonts w:ascii="Times New Roman" w:hAnsi="Times New Roman" w:cs="Times New Roman"/>
          <w:b/>
          <w:sz w:val="28"/>
          <w:szCs w:val="28"/>
        </w:rPr>
        <w:t>&lt;………….&gt;</w:t>
      </w:r>
    </w:p>
    <w:p w:rsidR="00176766" w:rsidRPr="00850EDA" w:rsidRDefault="00176766" w:rsidP="007F304B">
      <w:pPr>
        <w:pStyle w:val="a4"/>
        <w:tabs>
          <w:tab w:val="left" w:pos="3450"/>
        </w:tabs>
        <w:spacing w:after="0"/>
        <w:jc w:val="both"/>
        <w:rPr>
          <w:rFonts w:ascii="Times New Roman" w:hAnsi="Times New Roman" w:cs="Times New Roman"/>
          <w:b/>
          <w:sz w:val="28"/>
          <w:szCs w:val="28"/>
        </w:rPr>
      </w:pPr>
    </w:p>
    <w:p w:rsidR="00176766" w:rsidRPr="00850EDA" w:rsidRDefault="00176766" w:rsidP="007F304B">
      <w:pPr>
        <w:pStyle w:val="a4"/>
        <w:tabs>
          <w:tab w:val="left" w:pos="3450"/>
        </w:tabs>
        <w:spacing w:after="0"/>
        <w:jc w:val="both"/>
        <w:rPr>
          <w:rFonts w:ascii="Times New Roman" w:hAnsi="Times New Roman" w:cs="Times New Roman"/>
          <w:b/>
          <w:sz w:val="28"/>
          <w:szCs w:val="28"/>
        </w:rPr>
      </w:pPr>
    </w:p>
    <w:p w:rsidR="00176766" w:rsidRPr="00850EDA" w:rsidRDefault="00176766" w:rsidP="007F304B">
      <w:pPr>
        <w:pStyle w:val="a4"/>
        <w:tabs>
          <w:tab w:val="left" w:pos="3450"/>
        </w:tabs>
        <w:spacing w:after="0"/>
        <w:jc w:val="both"/>
        <w:rPr>
          <w:rFonts w:ascii="Times New Roman" w:hAnsi="Times New Roman" w:cs="Times New Roman"/>
          <w:b/>
          <w:sz w:val="28"/>
          <w:szCs w:val="28"/>
        </w:rPr>
      </w:pPr>
      <w:r w:rsidRPr="00850EDA">
        <w:rPr>
          <w:rFonts w:ascii="Times New Roman" w:hAnsi="Times New Roman" w:cs="Times New Roman"/>
          <w:b/>
          <w:sz w:val="28"/>
          <w:szCs w:val="28"/>
        </w:rPr>
        <w:t xml:space="preserve">                                                                                       </w:t>
      </w:r>
      <w:r w:rsidR="00711F1B" w:rsidRPr="00711F1B">
        <w:rPr>
          <w:rFonts w:ascii="Times New Roman" w:hAnsi="Times New Roman" w:cs="Times New Roman"/>
          <w:b/>
          <w:sz w:val="28"/>
          <w:szCs w:val="28"/>
        </w:rPr>
        <w:t>&lt;………….&gt;</w:t>
      </w:r>
    </w:p>
    <w:p w:rsidR="00850EDA" w:rsidRDefault="00176766" w:rsidP="00A10B1B">
      <w:pPr>
        <w:pStyle w:val="a4"/>
        <w:tabs>
          <w:tab w:val="left" w:pos="3450"/>
        </w:tabs>
        <w:spacing w:after="0"/>
        <w:jc w:val="both"/>
      </w:pPr>
      <w:r>
        <w:rPr>
          <w:rFonts w:ascii="Times New Roman" w:hAnsi="Times New Roman" w:cs="Times New Roman"/>
          <w:sz w:val="28"/>
          <w:szCs w:val="28"/>
        </w:rPr>
        <w:t xml:space="preserve">                                                                             </w:t>
      </w:r>
    </w:p>
    <w:p w:rsidR="00711F1B" w:rsidRDefault="00711F1B" w:rsidP="00850EDA">
      <w:pPr>
        <w:tabs>
          <w:tab w:val="left" w:pos="1410"/>
        </w:tabs>
        <w:spacing w:after="0" w:line="240" w:lineRule="auto"/>
        <w:jc w:val="both"/>
        <w:rPr>
          <w:rFonts w:ascii="Times New Roman" w:hAnsi="Times New Roman" w:cs="Times New Roman"/>
          <w:i/>
        </w:rPr>
      </w:pPr>
      <w:r w:rsidRPr="00711F1B">
        <w:rPr>
          <w:rFonts w:ascii="Times New Roman" w:hAnsi="Times New Roman" w:cs="Times New Roman"/>
          <w:i/>
        </w:rPr>
        <w:t xml:space="preserve">&lt;………….&gt; </w:t>
      </w:r>
    </w:p>
    <w:p w:rsidR="00850EDA" w:rsidRDefault="00850EDA" w:rsidP="00850EDA">
      <w:pPr>
        <w:tabs>
          <w:tab w:val="left" w:pos="1410"/>
        </w:tabs>
        <w:spacing w:after="0" w:line="240" w:lineRule="auto"/>
        <w:jc w:val="both"/>
        <w:rPr>
          <w:rFonts w:ascii="Times New Roman" w:hAnsi="Times New Roman" w:cs="Times New Roman"/>
          <w:i/>
        </w:rPr>
      </w:pPr>
      <w:bookmarkStart w:id="0" w:name="_GoBack"/>
      <w:bookmarkEnd w:id="0"/>
      <w:r>
        <w:rPr>
          <w:rFonts w:ascii="Times New Roman" w:hAnsi="Times New Roman" w:cs="Times New Roman"/>
          <w:i/>
        </w:rPr>
        <w:t>(871-2) 22-22-91</w:t>
      </w:r>
    </w:p>
    <w:p w:rsidR="00850EDA" w:rsidRPr="00850EDA" w:rsidRDefault="00850EDA" w:rsidP="00850EDA">
      <w:pPr>
        <w:tabs>
          <w:tab w:val="left" w:pos="1410"/>
        </w:tabs>
        <w:jc w:val="both"/>
        <w:rPr>
          <w:rFonts w:ascii="Times New Roman" w:hAnsi="Times New Roman" w:cs="Times New Roman"/>
          <w:i/>
        </w:rPr>
      </w:pPr>
    </w:p>
    <w:sectPr w:rsidR="00850EDA" w:rsidRPr="00850EDA">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200" w:rsidRDefault="00303200" w:rsidP="00720482">
      <w:pPr>
        <w:spacing w:after="0" w:line="240" w:lineRule="auto"/>
      </w:pPr>
      <w:r>
        <w:separator/>
      </w:r>
    </w:p>
  </w:endnote>
  <w:endnote w:type="continuationSeparator" w:id="0">
    <w:p w:rsidR="00303200" w:rsidRDefault="00303200" w:rsidP="00720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774664"/>
      <w:docPartObj>
        <w:docPartGallery w:val="Page Numbers (Bottom of Page)"/>
        <w:docPartUnique/>
      </w:docPartObj>
    </w:sdtPr>
    <w:sdtEndPr/>
    <w:sdtContent>
      <w:p w:rsidR="006F3ABA" w:rsidRDefault="006F3ABA">
        <w:pPr>
          <w:pStyle w:val="a7"/>
          <w:jc w:val="right"/>
        </w:pPr>
        <w:r>
          <w:rPr>
            <w:rFonts w:ascii="Times New Roman" w:hAnsi="Times New Roman" w:cs="Times New Roman"/>
            <w:i/>
          </w:rPr>
          <w:t>Решение №0</w:t>
        </w:r>
        <w:r w:rsidR="00A24516">
          <w:rPr>
            <w:rFonts w:ascii="Times New Roman" w:hAnsi="Times New Roman" w:cs="Times New Roman"/>
            <w:i/>
          </w:rPr>
          <w:t>3</w:t>
        </w:r>
        <w:r>
          <w:rPr>
            <w:rFonts w:ascii="Times New Roman" w:hAnsi="Times New Roman" w:cs="Times New Roman"/>
            <w:i/>
          </w:rPr>
          <w:t>-18.1/135</w:t>
        </w:r>
        <w:r w:rsidR="00A24516">
          <w:rPr>
            <w:rFonts w:ascii="Times New Roman" w:hAnsi="Times New Roman" w:cs="Times New Roman"/>
            <w:i/>
          </w:rPr>
          <w:t>-18</w:t>
        </w:r>
        <w:r>
          <w:rPr>
            <w:rFonts w:ascii="Times New Roman" w:hAnsi="Times New Roman" w:cs="Times New Roman"/>
            <w:i/>
          </w:rPr>
          <w:t xml:space="preserve"> от </w:t>
        </w:r>
        <w:r w:rsidR="00A24516">
          <w:rPr>
            <w:rFonts w:ascii="Times New Roman" w:hAnsi="Times New Roman" w:cs="Times New Roman"/>
            <w:i/>
          </w:rPr>
          <w:t>27</w:t>
        </w:r>
        <w:r w:rsidRPr="00850EDA">
          <w:rPr>
            <w:rFonts w:ascii="Times New Roman" w:hAnsi="Times New Roman" w:cs="Times New Roman"/>
            <w:i/>
          </w:rPr>
          <w:t>.</w:t>
        </w:r>
        <w:r w:rsidR="00A24516">
          <w:rPr>
            <w:rFonts w:ascii="Times New Roman" w:hAnsi="Times New Roman" w:cs="Times New Roman"/>
            <w:i/>
          </w:rPr>
          <w:t>08</w:t>
        </w:r>
        <w:r w:rsidRPr="00850EDA">
          <w:rPr>
            <w:rFonts w:ascii="Times New Roman" w:hAnsi="Times New Roman" w:cs="Times New Roman"/>
            <w:i/>
          </w:rPr>
          <w:t>.201</w:t>
        </w:r>
        <w:r w:rsidR="00A24516">
          <w:rPr>
            <w:rFonts w:ascii="Times New Roman" w:hAnsi="Times New Roman" w:cs="Times New Roman"/>
            <w:i/>
          </w:rPr>
          <w:t>8</w:t>
        </w:r>
        <w:r w:rsidRPr="00850EDA">
          <w:rPr>
            <w:rFonts w:ascii="Times New Roman" w:hAnsi="Times New Roman" w:cs="Times New Roman"/>
            <w:i/>
          </w:rPr>
          <w:t>г.,</w:t>
        </w:r>
        <w:r>
          <w:rPr>
            <w:rFonts w:ascii="Times New Roman" w:hAnsi="Times New Roman" w:cs="Times New Roman"/>
          </w:rPr>
          <w:t xml:space="preserve"> </w:t>
        </w:r>
        <w:r w:rsidRPr="00850EDA">
          <w:rPr>
            <w:rFonts w:ascii="Times New Roman" w:hAnsi="Times New Roman" w:cs="Times New Roman"/>
            <w:sz w:val="24"/>
            <w:szCs w:val="24"/>
          </w:rPr>
          <w:t xml:space="preserve">Лист № </w:t>
        </w:r>
        <w:r w:rsidRPr="00850EDA">
          <w:rPr>
            <w:rFonts w:ascii="Times New Roman" w:hAnsi="Times New Roman" w:cs="Times New Roman"/>
            <w:sz w:val="24"/>
            <w:szCs w:val="24"/>
          </w:rPr>
          <w:fldChar w:fldCharType="begin"/>
        </w:r>
        <w:r w:rsidRPr="00850EDA">
          <w:rPr>
            <w:rFonts w:ascii="Times New Roman" w:hAnsi="Times New Roman" w:cs="Times New Roman"/>
            <w:sz w:val="24"/>
            <w:szCs w:val="24"/>
          </w:rPr>
          <w:instrText>PAGE   \* MERGEFORMAT</w:instrText>
        </w:r>
        <w:r w:rsidRPr="00850EDA">
          <w:rPr>
            <w:rFonts w:ascii="Times New Roman" w:hAnsi="Times New Roman" w:cs="Times New Roman"/>
            <w:sz w:val="24"/>
            <w:szCs w:val="24"/>
          </w:rPr>
          <w:fldChar w:fldCharType="separate"/>
        </w:r>
        <w:r w:rsidR="00711F1B">
          <w:rPr>
            <w:rFonts w:ascii="Times New Roman" w:hAnsi="Times New Roman" w:cs="Times New Roman"/>
            <w:noProof/>
            <w:sz w:val="24"/>
            <w:szCs w:val="24"/>
          </w:rPr>
          <w:t>11</w:t>
        </w:r>
        <w:r w:rsidRPr="00850EDA">
          <w:rPr>
            <w:rFonts w:ascii="Times New Roman" w:hAnsi="Times New Roman" w:cs="Times New Roman"/>
            <w:sz w:val="24"/>
            <w:szCs w:val="24"/>
          </w:rPr>
          <w:fldChar w:fldCharType="end"/>
        </w:r>
      </w:p>
    </w:sdtContent>
  </w:sdt>
  <w:p w:rsidR="006F3ABA" w:rsidRDefault="006F3AB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200" w:rsidRDefault="00303200" w:rsidP="00720482">
      <w:pPr>
        <w:spacing w:after="0" w:line="240" w:lineRule="auto"/>
      </w:pPr>
      <w:r>
        <w:separator/>
      </w:r>
    </w:p>
  </w:footnote>
  <w:footnote w:type="continuationSeparator" w:id="0">
    <w:p w:rsidR="00303200" w:rsidRDefault="00303200" w:rsidP="007204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827E6"/>
    <w:multiLevelType w:val="hybridMultilevel"/>
    <w:tmpl w:val="847AD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551DBD"/>
    <w:multiLevelType w:val="hybridMultilevel"/>
    <w:tmpl w:val="0B90E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731ABC"/>
    <w:multiLevelType w:val="hybridMultilevel"/>
    <w:tmpl w:val="5374D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505CED"/>
    <w:multiLevelType w:val="hybridMultilevel"/>
    <w:tmpl w:val="847AD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462331"/>
    <w:multiLevelType w:val="hybridMultilevel"/>
    <w:tmpl w:val="0A98E2EE"/>
    <w:lvl w:ilvl="0" w:tplc="1DC436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2152DD3"/>
    <w:multiLevelType w:val="hybridMultilevel"/>
    <w:tmpl w:val="4FD06AB8"/>
    <w:lvl w:ilvl="0" w:tplc="757ECDF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87C4F45"/>
    <w:multiLevelType w:val="hybridMultilevel"/>
    <w:tmpl w:val="2A382D8C"/>
    <w:lvl w:ilvl="0" w:tplc="12E435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5D7F2E2D"/>
    <w:multiLevelType w:val="hybridMultilevel"/>
    <w:tmpl w:val="847AD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34F0C50"/>
    <w:multiLevelType w:val="hybridMultilevel"/>
    <w:tmpl w:val="B220E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A335E9"/>
    <w:multiLevelType w:val="hybridMultilevel"/>
    <w:tmpl w:val="35DEC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5"/>
  </w:num>
  <w:num w:numId="5">
    <w:abstractNumId w:val="2"/>
  </w:num>
  <w:num w:numId="6">
    <w:abstractNumId w:val="9"/>
  </w:num>
  <w:num w:numId="7">
    <w:abstractNumId w:val="1"/>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A2E"/>
    <w:rsid w:val="000139B3"/>
    <w:rsid w:val="000331F3"/>
    <w:rsid w:val="00040B76"/>
    <w:rsid w:val="00047622"/>
    <w:rsid w:val="00057CBB"/>
    <w:rsid w:val="00061016"/>
    <w:rsid w:val="000814F8"/>
    <w:rsid w:val="00081E7F"/>
    <w:rsid w:val="00092AE7"/>
    <w:rsid w:val="0009646B"/>
    <w:rsid w:val="000A57E3"/>
    <w:rsid w:val="000B408D"/>
    <w:rsid w:val="000B629B"/>
    <w:rsid w:val="000C4772"/>
    <w:rsid w:val="000C6B0F"/>
    <w:rsid w:val="000D129A"/>
    <w:rsid w:val="000E6D8C"/>
    <w:rsid w:val="00107FA1"/>
    <w:rsid w:val="00111B44"/>
    <w:rsid w:val="00114777"/>
    <w:rsid w:val="00130E9D"/>
    <w:rsid w:val="00137A07"/>
    <w:rsid w:val="00176766"/>
    <w:rsid w:val="00177230"/>
    <w:rsid w:val="00197893"/>
    <w:rsid w:val="001A5F8F"/>
    <w:rsid w:val="001B04DF"/>
    <w:rsid w:val="001D2496"/>
    <w:rsid w:val="001E65AA"/>
    <w:rsid w:val="001E7AB7"/>
    <w:rsid w:val="001F4787"/>
    <w:rsid w:val="00201C08"/>
    <w:rsid w:val="002037D7"/>
    <w:rsid w:val="002041FD"/>
    <w:rsid w:val="00210A01"/>
    <w:rsid w:val="00226918"/>
    <w:rsid w:val="00227326"/>
    <w:rsid w:val="00234F3C"/>
    <w:rsid w:val="00242A5D"/>
    <w:rsid w:val="00245793"/>
    <w:rsid w:val="002739BD"/>
    <w:rsid w:val="002851F4"/>
    <w:rsid w:val="002B480C"/>
    <w:rsid w:val="002C303E"/>
    <w:rsid w:val="002C5158"/>
    <w:rsid w:val="002D686A"/>
    <w:rsid w:val="002E54F6"/>
    <w:rsid w:val="002F30B6"/>
    <w:rsid w:val="00303200"/>
    <w:rsid w:val="00312A5B"/>
    <w:rsid w:val="0035724A"/>
    <w:rsid w:val="003646CB"/>
    <w:rsid w:val="0036501A"/>
    <w:rsid w:val="00372116"/>
    <w:rsid w:val="003875BF"/>
    <w:rsid w:val="003A625A"/>
    <w:rsid w:val="003C4E8B"/>
    <w:rsid w:val="003D583C"/>
    <w:rsid w:val="003E1C72"/>
    <w:rsid w:val="003F0863"/>
    <w:rsid w:val="00400317"/>
    <w:rsid w:val="0043579C"/>
    <w:rsid w:val="004451D4"/>
    <w:rsid w:val="00451AB6"/>
    <w:rsid w:val="004576A0"/>
    <w:rsid w:val="00464AD0"/>
    <w:rsid w:val="00471ED7"/>
    <w:rsid w:val="004A4AE0"/>
    <w:rsid w:val="004E435B"/>
    <w:rsid w:val="004F1A2E"/>
    <w:rsid w:val="004F55CB"/>
    <w:rsid w:val="004F567C"/>
    <w:rsid w:val="00514DF4"/>
    <w:rsid w:val="00525EFD"/>
    <w:rsid w:val="00535384"/>
    <w:rsid w:val="0053781F"/>
    <w:rsid w:val="0053786B"/>
    <w:rsid w:val="005824BD"/>
    <w:rsid w:val="00582A7D"/>
    <w:rsid w:val="005840CB"/>
    <w:rsid w:val="00587735"/>
    <w:rsid w:val="00592263"/>
    <w:rsid w:val="005A28BA"/>
    <w:rsid w:val="005B30CD"/>
    <w:rsid w:val="005C2EED"/>
    <w:rsid w:val="005C3395"/>
    <w:rsid w:val="005E00C1"/>
    <w:rsid w:val="005E1AD5"/>
    <w:rsid w:val="005E3A8E"/>
    <w:rsid w:val="005F0765"/>
    <w:rsid w:val="00607ED0"/>
    <w:rsid w:val="0062022B"/>
    <w:rsid w:val="00620FD3"/>
    <w:rsid w:val="00643D06"/>
    <w:rsid w:val="00655A0E"/>
    <w:rsid w:val="00655AD0"/>
    <w:rsid w:val="0065710F"/>
    <w:rsid w:val="00662888"/>
    <w:rsid w:val="00682CA6"/>
    <w:rsid w:val="006933CC"/>
    <w:rsid w:val="00696D91"/>
    <w:rsid w:val="0069719F"/>
    <w:rsid w:val="00697E08"/>
    <w:rsid w:val="006A702B"/>
    <w:rsid w:val="006B35DE"/>
    <w:rsid w:val="006B5CDC"/>
    <w:rsid w:val="006E2DA2"/>
    <w:rsid w:val="006F3ABA"/>
    <w:rsid w:val="00705F46"/>
    <w:rsid w:val="00706B31"/>
    <w:rsid w:val="00711F1B"/>
    <w:rsid w:val="0071454B"/>
    <w:rsid w:val="0071573C"/>
    <w:rsid w:val="00720482"/>
    <w:rsid w:val="00727A50"/>
    <w:rsid w:val="00732574"/>
    <w:rsid w:val="00732E79"/>
    <w:rsid w:val="00747BE8"/>
    <w:rsid w:val="0076282A"/>
    <w:rsid w:val="0077088F"/>
    <w:rsid w:val="00775369"/>
    <w:rsid w:val="00795518"/>
    <w:rsid w:val="007B0FA3"/>
    <w:rsid w:val="007B7522"/>
    <w:rsid w:val="007C0BC4"/>
    <w:rsid w:val="007D1640"/>
    <w:rsid w:val="007D7143"/>
    <w:rsid w:val="007E53D7"/>
    <w:rsid w:val="007F304B"/>
    <w:rsid w:val="00805C0B"/>
    <w:rsid w:val="0081340A"/>
    <w:rsid w:val="00823787"/>
    <w:rsid w:val="00836874"/>
    <w:rsid w:val="00842D91"/>
    <w:rsid w:val="00842FD3"/>
    <w:rsid w:val="0084408B"/>
    <w:rsid w:val="00850EDA"/>
    <w:rsid w:val="008540C4"/>
    <w:rsid w:val="008542D6"/>
    <w:rsid w:val="0087612F"/>
    <w:rsid w:val="00885E5D"/>
    <w:rsid w:val="00887FB8"/>
    <w:rsid w:val="008A1B95"/>
    <w:rsid w:val="008B6031"/>
    <w:rsid w:val="008F3E16"/>
    <w:rsid w:val="0091523A"/>
    <w:rsid w:val="00925C0A"/>
    <w:rsid w:val="0093402C"/>
    <w:rsid w:val="0093630F"/>
    <w:rsid w:val="00940DCF"/>
    <w:rsid w:val="00946413"/>
    <w:rsid w:val="00946FB8"/>
    <w:rsid w:val="0095251C"/>
    <w:rsid w:val="00966481"/>
    <w:rsid w:val="0096663B"/>
    <w:rsid w:val="009B1E61"/>
    <w:rsid w:val="009B3B09"/>
    <w:rsid w:val="009B7A92"/>
    <w:rsid w:val="009C3F19"/>
    <w:rsid w:val="009C42A5"/>
    <w:rsid w:val="009D0281"/>
    <w:rsid w:val="009E6D31"/>
    <w:rsid w:val="00A06D23"/>
    <w:rsid w:val="00A10B1B"/>
    <w:rsid w:val="00A11940"/>
    <w:rsid w:val="00A11E70"/>
    <w:rsid w:val="00A17B99"/>
    <w:rsid w:val="00A24516"/>
    <w:rsid w:val="00A539A6"/>
    <w:rsid w:val="00A84BD6"/>
    <w:rsid w:val="00A91FF3"/>
    <w:rsid w:val="00AA6CB7"/>
    <w:rsid w:val="00AB2D1D"/>
    <w:rsid w:val="00AB2E13"/>
    <w:rsid w:val="00AD747E"/>
    <w:rsid w:val="00AE1C17"/>
    <w:rsid w:val="00AE7E6D"/>
    <w:rsid w:val="00B2155C"/>
    <w:rsid w:val="00B27B0D"/>
    <w:rsid w:val="00B33562"/>
    <w:rsid w:val="00B3759A"/>
    <w:rsid w:val="00B57098"/>
    <w:rsid w:val="00B7000E"/>
    <w:rsid w:val="00B8273A"/>
    <w:rsid w:val="00BB2C07"/>
    <w:rsid w:val="00BB579E"/>
    <w:rsid w:val="00BC19C6"/>
    <w:rsid w:val="00BF49DD"/>
    <w:rsid w:val="00C03D3D"/>
    <w:rsid w:val="00C04B53"/>
    <w:rsid w:val="00C5501D"/>
    <w:rsid w:val="00C6120C"/>
    <w:rsid w:val="00C705C8"/>
    <w:rsid w:val="00CC1A06"/>
    <w:rsid w:val="00CE4927"/>
    <w:rsid w:val="00CE541D"/>
    <w:rsid w:val="00D00123"/>
    <w:rsid w:val="00D21290"/>
    <w:rsid w:val="00D25E88"/>
    <w:rsid w:val="00D27346"/>
    <w:rsid w:val="00D370C0"/>
    <w:rsid w:val="00D64418"/>
    <w:rsid w:val="00D67350"/>
    <w:rsid w:val="00D7237A"/>
    <w:rsid w:val="00D730AC"/>
    <w:rsid w:val="00D96DFA"/>
    <w:rsid w:val="00DB3919"/>
    <w:rsid w:val="00DB5ED7"/>
    <w:rsid w:val="00DE7C5E"/>
    <w:rsid w:val="00DF26D8"/>
    <w:rsid w:val="00DF439C"/>
    <w:rsid w:val="00E27D72"/>
    <w:rsid w:val="00E3744C"/>
    <w:rsid w:val="00E53A42"/>
    <w:rsid w:val="00E55851"/>
    <w:rsid w:val="00E62474"/>
    <w:rsid w:val="00E6372A"/>
    <w:rsid w:val="00E64582"/>
    <w:rsid w:val="00E66C2C"/>
    <w:rsid w:val="00E714AB"/>
    <w:rsid w:val="00E7225A"/>
    <w:rsid w:val="00EA6A2A"/>
    <w:rsid w:val="00EC0B6C"/>
    <w:rsid w:val="00ED4C89"/>
    <w:rsid w:val="00EE43F8"/>
    <w:rsid w:val="00EF31CC"/>
    <w:rsid w:val="00F23CCF"/>
    <w:rsid w:val="00F3370E"/>
    <w:rsid w:val="00F625A8"/>
    <w:rsid w:val="00F638E6"/>
    <w:rsid w:val="00F801D3"/>
    <w:rsid w:val="00F82FB4"/>
    <w:rsid w:val="00FA07EE"/>
    <w:rsid w:val="00FB5E33"/>
    <w:rsid w:val="00FC1670"/>
    <w:rsid w:val="00FC7280"/>
    <w:rsid w:val="00FE0123"/>
    <w:rsid w:val="00FF35F2"/>
    <w:rsid w:val="00FF7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E00FC1-614A-4075-933D-F746B76B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625A"/>
    <w:rPr>
      <w:color w:val="0000FF" w:themeColor="hyperlink"/>
      <w:u w:val="single"/>
    </w:rPr>
  </w:style>
  <w:style w:type="paragraph" w:styleId="a4">
    <w:name w:val="List Paragraph"/>
    <w:basedOn w:val="a"/>
    <w:uiPriority w:val="34"/>
    <w:qFormat/>
    <w:rsid w:val="00137A07"/>
    <w:pPr>
      <w:ind w:left="720"/>
      <w:contextualSpacing/>
    </w:pPr>
  </w:style>
  <w:style w:type="paragraph" w:styleId="a5">
    <w:name w:val="header"/>
    <w:basedOn w:val="a"/>
    <w:link w:val="a6"/>
    <w:uiPriority w:val="99"/>
    <w:unhideWhenUsed/>
    <w:rsid w:val="0072048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0482"/>
  </w:style>
  <w:style w:type="paragraph" w:styleId="a7">
    <w:name w:val="footer"/>
    <w:basedOn w:val="a"/>
    <w:link w:val="a8"/>
    <w:uiPriority w:val="99"/>
    <w:unhideWhenUsed/>
    <w:rsid w:val="0072048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0482"/>
  </w:style>
  <w:style w:type="character" w:customStyle="1" w:styleId="a9">
    <w:name w:val="Гипертекстовая ссылка"/>
    <w:basedOn w:val="a0"/>
    <w:uiPriority w:val="99"/>
    <w:rsid w:val="00A17B99"/>
    <w:rPr>
      <w:color w:val="008000"/>
    </w:rPr>
  </w:style>
  <w:style w:type="paragraph" w:styleId="2">
    <w:name w:val="Body Text 2"/>
    <w:basedOn w:val="a"/>
    <w:link w:val="20"/>
    <w:uiPriority w:val="99"/>
    <w:unhideWhenUsed/>
    <w:rsid w:val="009B3B09"/>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9B3B09"/>
    <w:rPr>
      <w:rFonts w:ascii="Times New Roman" w:eastAsia="Times New Roman" w:hAnsi="Times New Roman" w:cs="Times New Roman"/>
      <w:sz w:val="24"/>
      <w:szCs w:val="24"/>
      <w:lang w:eastAsia="ru-RU"/>
    </w:rPr>
  </w:style>
  <w:style w:type="paragraph" w:customStyle="1" w:styleId="ConsPlusNormal">
    <w:name w:val="ConsPlusNormal"/>
    <w:rsid w:val="00D67350"/>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A8370B1DE44F69BCE400DCFDF595693A6BA60EB8051FC1947213EC4045Y2E0K" TargetMode="External"/><Relationship Id="rId4" Type="http://schemas.openxmlformats.org/officeDocument/2006/relationships/settings" Target="settings.xml"/><Relationship Id="rId9" Type="http://schemas.openxmlformats.org/officeDocument/2006/relationships/hyperlink" Target="consultantplus://offline/ref=A8370B1DE44F69BCE400DCFDF595693A68AA0BBD0B4A96962346E2Y4E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212BC-7AEB-42C5-B46C-EA5BAD4F0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1</Pages>
  <Words>3520</Words>
  <Characters>20070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УФАС</dc:creator>
  <cp:lastModifiedBy>Mikail</cp:lastModifiedBy>
  <cp:revision>41</cp:revision>
  <cp:lastPrinted>2012-07-03T08:22:00Z</cp:lastPrinted>
  <dcterms:created xsi:type="dcterms:W3CDTF">2012-07-01T08:23:00Z</dcterms:created>
  <dcterms:modified xsi:type="dcterms:W3CDTF">2018-08-29T09:44:00Z</dcterms:modified>
</cp:coreProperties>
</file>