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123" w:rsidRDefault="00FE0123" w:rsidP="00FE0123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185" w:rsidRPr="00E06185" w:rsidRDefault="00E06185" w:rsidP="00E06185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E06185">
        <w:rPr>
          <w:rFonts w:ascii="Times New Roman" w:eastAsia="Calibri" w:hAnsi="Times New Roman" w:cs="Times New Roman"/>
          <w:b/>
          <w:sz w:val="28"/>
          <w:szCs w:val="28"/>
        </w:rPr>
        <w:t xml:space="preserve">Акционерное общество «Газпром газораспределение Грозный» </w:t>
      </w:r>
    </w:p>
    <w:p w:rsidR="00E06185" w:rsidRPr="00E06185" w:rsidRDefault="00E06185" w:rsidP="00E06185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16"/>
          <w:szCs w:val="16"/>
        </w:rPr>
      </w:pPr>
      <w:r w:rsidRPr="00E06185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</w:p>
    <w:p w:rsidR="00E06185" w:rsidRPr="00E06185" w:rsidRDefault="00E06185" w:rsidP="00E06185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E06185">
        <w:rPr>
          <w:rFonts w:ascii="Times New Roman" w:eastAsia="Calibri" w:hAnsi="Times New Roman" w:cs="Times New Roman"/>
          <w:sz w:val="24"/>
          <w:szCs w:val="24"/>
        </w:rPr>
        <w:t>364020, Чеченская Республика, г. Грозный, Старопромысловское шоссе, 38</w:t>
      </w:r>
    </w:p>
    <w:p w:rsidR="00E06185" w:rsidRPr="00E06185" w:rsidRDefault="00E06185" w:rsidP="00E06185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E06185" w:rsidRPr="00E06185" w:rsidRDefault="00E06185" w:rsidP="00E06185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E06185" w:rsidRPr="00E06185" w:rsidRDefault="00E06185" w:rsidP="00E06185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E06185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«ЭКОСТАНДАРТ «Технические решения»</w:t>
      </w:r>
    </w:p>
    <w:p w:rsidR="00720482" w:rsidRDefault="00E06185" w:rsidP="00E06185">
      <w:pPr>
        <w:spacing w:after="0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E06185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  <w:r w:rsidRPr="00E0618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105082, г. Москва, Переведеновский переулок, 13, строение 16, помещение 1, комната 54</w:t>
      </w: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3786B" w:rsidRDefault="0053786B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20482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№</w:t>
      </w:r>
      <w:r w:rsidR="00E62474">
        <w:rPr>
          <w:rFonts w:ascii="Times New Roman" w:hAnsi="Times New Roman" w:cs="Times New Roman"/>
          <w:b/>
          <w:sz w:val="28"/>
          <w:szCs w:val="28"/>
        </w:rPr>
        <w:t>0</w:t>
      </w:r>
      <w:r w:rsidR="00E06185">
        <w:rPr>
          <w:rFonts w:ascii="Times New Roman" w:hAnsi="Times New Roman" w:cs="Times New Roman"/>
          <w:b/>
          <w:sz w:val="28"/>
          <w:szCs w:val="28"/>
        </w:rPr>
        <w:t>4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-18.1/</w:t>
      </w:r>
      <w:r>
        <w:rPr>
          <w:rFonts w:ascii="Times New Roman" w:hAnsi="Times New Roman" w:cs="Times New Roman"/>
          <w:b/>
          <w:sz w:val="28"/>
          <w:szCs w:val="28"/>
        </w:rPr>
        <w:t>135</w:t>
      </w:r>
      <w:r w:rsidR="00A11940">
        <w:rPr>
          <w:rFonts w:ascii="Times New Roman" w:hAnsi="Times New Roman" w:cs="Times New Roman"/>
          <w:b/>
          <w:sz w:val="28"/>
          <w:szCs w:val="28"/>
        </w:rPr>
        <w:t>-18</w:t>
      </w:r>
    </w:p>
    <w:p w:rsidR="00940DCF" w:rsidRPr="00940DCF" w:rsidRDefault="004F1A2E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по жалобе на нарушения </w:t>
      </w:r>
      <w:r w:rsidR="00940DCF" w:rsidRPr="00940DCF">
        <w:rPr>
          <w:rFonts w:ascii="Times New Roman" w:hAnsi="Times New Roman" w:cs="Times New Roman"/>
          <w:sz w:val="28"/>
          <w:szCs w:val="28"/>
        </w:rPr>
        <w:t>процедуры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940DCF">
        <w:rPr>
          <w:rFonts w:ascii="Times New Roman" w:hAnsi="Times New Roman" w:cs="Times New Roman"/>
          <w:sz w:val="28"/>
          <w:szCs w:val="28"/>
        </w:rPr>
        <w:t>торгов</w:t>
      </w:r>
      <w:r w:rsidR="00940DCF" w:rsidRPr="0094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7D7" w:rsidRDefault="00940DCF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>и</w:t>
      </w:r>
      <w:r w:rsidR="004F1A2E" w:rsidRPr="00940DCF">
        <w:rPr>
          <w:rFonts w:ascii="Times New Roman" w:hAnsi="Times New Roman" w:cs="Times New Roman"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850EDA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A11940">
        <w:rPr>
          <w:rFonts w:ascii="Times New Roman" w:hAnsi="Times New Roman" w:cs="Times New Roman"/>
          <w:sz w:val="28"/>
          <w:szCs w:val="28"/>
        </w:rPr>
        <w:t>2</w:t>
      </w:r>
      <w:r w:rsidR="00092AE7">
        <w:rPr>
          <w:rFonts w:ascii="Times New Roman" w:hAnsi="Times New Roman" w:cs="Times New Roman"/>
          <w:sz w:val="28"/>
          <w:szCs w:val="28"/>
        </w:rPr>
        <w:t>7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E06185">
        <w:rPr>
          <w:rFonts w:ascii="Times New Roman" w:hAnsi="Times New Roman" w:cs="Times New Roman"/>
          <w:sz w:val="28"/>
          <w:szCs w:val="28"/>
        </w:rPr>
        <w:t>сентября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A11940">
        <w:rPr>
          <w:rFonts w:ascii="Times New Roman" w:hAnsi="Times New Roman" w:cs="Times New Roman"/>
          <w:sz w:val="28"/>
          <w:szCs w:val="28"/>
        </w:rPr>
        <w:t>8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092AE7">
        <w:rPr>
          <w:rFonts w:ascii="Times New Roman" w:hAnsi="Times New Roman" w:cs="Times New Roman"/>
          <w:sz w:val="28"/>
          <w:szCs w:val="28"/>
        </w:rPr>
        <w:t>2</w:t>
      </w:r>
      <w:r w:rsidR="00E06185">
        <w:rPr>
          <w:rFonts w:ascii="Times New Roman" w:hAnsi="Times New Roman" w:cs="Times New Roman"/>
          <w:sz w:val="28"/>
          <w:szCs w:val="28"/>
        </w:rPr>
        <w:t>8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E06185">
        <w:rPr>
          <w:rFonts w:ascii="Times New Roman" w:hAnsi="Times New Roman" w:cs="Times New Roman"/>
          <w:sz w:val="28"/>
          <w:szCs w:val="28"/>
        </w:rPr>
        <w:t>сентября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092AE7">
        <w:rPr>
          <w:rFonts w:ascii="Times New Roman" w:hAnsi="Times New Roman" w:cs="Times New Roman"/>
          <w:sz w:val="28"/>
          <w:szCs w:val="28"/>
        </w:rPr>
        <w:t>8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0EDA" w:rsidRPr="00940DCF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2E" w:rsidRDefault="0053781F" w:rsidP="00FE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порядка заключения </w:t>
      </w:r>
      <w:r w:rsidR="00DF439C" w:rsidRPr="00850EDA">
        <w:rPr>
          <w:rFonts w:ascii="Times New Roman" w:hAnsi="Times New Roman" w:cs="Times New Roman"/>
          <w:sz w:val="28"/>
          <w:szCs w:val="28"/>
        </w:rPr>
        <w:t>договоров (</w:t>
      </w:r>
      <w:r w:rsidR="004F1A2E" w:rsidRPr="00850EDA">
        <w:rPr>
          <w:rFonts w:ascii="Times New Roman" w:hAnsi="Times New Roman" w:cs="Times New Roman"/>
          <w:sz w:val="28"/>
          <w:szCs w:val="28"/>
        </w:rPr>
        <w:t>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F1A2E" w:rsidRPr="00850EDA" w:rsidRDefault="00940DCF" w:rsidP="005C4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F1A2E" w:rsidRDefault="00940DCF" w:rsidP="005C4421">
      <w:pPr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12D">
        <w:rPr>
          <w:rFonts w:ascii="Times New Roman" w:hAnsi="Times New Roman" w:cs="Times New Roman"/>
          <w:sz w:val="28"/>
          <w:szCs w:val="28"/>
        </w:rPr>
        <w:t>«…………..»</w:t>
      </w:r>
      <w:r w:rsidR="0036501A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sz w:val="28"/>
          <w:szCs w:val="28"/>
        </w:rPr>
        <w:t>–</w:t>
      </w:r>
      <w:r w:rsidR="0036501A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sz w:val="28"/>
          <w:szCs w:val="28"/>
        </w:rPr>
        <w:t>З</w:t>
      </w:r>
      <w:r w:rsidR="007F304B" w:rsidRPr="00850EDA">
        <w:rPr>
          <w:rFonts w:ascii="Times New Roman" w:hAnsi="Times New Roman" w:cs="Times New Roman"/>
          <w:sz w:val="28"/>
          <w:szCs w:val="28"/>
        </w:rPr>
        <w:t>ам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  <w:r w:rsidR="007F304B" w:rsidRPr="00850EDA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850EDA">
        <w:rPr>
          <w:rFonts w:ascii="Times New Roman" w:hAnsi="Times New Roman" w:cs="Times New Roman"/>
          <w:sz w:val="28"/>
          <w:szCs w:val="28"/>
        </w:rPr>
        <w:t>управления</w:t>
      </w:r>
      <w:r w:rsidR="004451D4">
        <w:rPr>
          <w:rFonts w:ascii="Times New Roman" w:hAnsi="Times New Roman" w:cs="Times New Roman"/>
          <w:sz w:val="28"/>
          <w:szCs w:val="28"/>
        </w:rPr>
        <w:t>;</w:t>
      </w:r>
    </w:p>
    <w:p w:rsidR="004F1A2E" w:rsidRPr="00850EDA" w:rsidRDefault="00940DCF" w:rsidP="005C4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176766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092AE7" w:rsidRDefault="00940DCF" w:rsidP="005C4421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512D">
        <w:rPr>
          <w:rFonts w:ascii="Times New Roman" w:hAnsi="Times New Roman" w:cs="Times New Roman"/>
          <w:sz w:val="28"/>
          <w:szCs w:val="28"/>
        </w:rPr>
        <w:t>«…………..»</w:t>
      </w:r>
      <w:r w:rsidR="00092AE7" w:rsidRPr="00092AE7">
        <w:rPr>
          <w:rFonts w:ascii="Times New Roman" w:hAnsi="Times New Roman" w:cs="Times New Roman"/>
          <w:sz w:val="28"/>
          <w:szCs w:val="28"/>
        </w:rPr>
        <w:t xml:space="preserve"> – </w:t>
      </w:r>
      <w:r w:rsidR="00E06185">
        <w:rPr>
          <w:rFonts w:ascii="Times New Roman" w:hAnsi="Times New Roman" w:cs="Times New Roman"/>
          <w:sz w:val="28"/>
          <w:szCs w:val="28"/>
        </w:rPr>
        <w:t>Главный</w:t>
      </w:r>
      <w:r w:rsidR="00092AE7" w:rsidRPr="00092AE7">
        <w:rPr>
          <w:rFonts w:ascii="Times New Roman" w:hAnsi="Times New Roman" w:cs="Times New Roman"/>
          <w:sz w:val="28"/>
          <w:szCs w:val="28"/>
        </w:rPr>
        <w:t xml:space="preserve"> специалист-эксперт управления</w:t>
      </w:r>
      <w:r w:rsidRPr="00850EDA">
        <w:rPr>
          <w:rFonts w:ascii="Times New Roman" w:hAnsi="Times New Roman" w:cs="Times New Roman"/>
          <w:sz w:val="28"/>
          <w:szCs w:val="28"/>
        </w:rPr>
        <w:t>;</w:t>
      </w:r>
    </w:p>
    <w:p w:rsidR="007F304B" w:rsidRDefault="00940DCF" w:rsidP="005C4421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512D">
        <w:rPr>
          <w:rFonts w:ascii="Times New Roman" w:hAnsi="Times New Roman" w:cs="Times New Roman"/>
          <w:sz w:val="28"/>
          <w:szCs w:val="28"/>
        </w:rPr>
        <w:t>«…………..»</w:t>
      </w:r>
      <w:r w:rsidR="006933CC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sz w:val="28"/>
          <w:szCs w:val="28"/>
        </w:rPr>
        <w:t xml:space="preserve">– </w:t>
      </w:r>
      <w:r w:rsidR="00092AE7">
        <w:rPr>
          <w:rFonts w:ascii="Times New Roman" w:hAnsi="Times New Roman" w:cs="Times New Roman"/>
          <w:sz w:val="28"/>
          <w:szCs w:val="28"/>
        </w:rPr>
        <w:t>С</w:t>
      </w:r>
      <w:r w:rsidRPr="00850EDA">
        <w:rPr>
          <w:rFonts w:ascii="Times New Roman" w:hAnsi="Times New Roman" w:cs="Times New Roman"/>
          <w:sz w:val="28"/>
          <w:szCs w:val="28"/>
        </w:rPr>
        <w:t>пециалист</w:t>
      </w:r>
      <w:r w:rsidR="00092AE7">
        <w:rPr>
          <w:rFonts w:ascii="Times New Roman" w:hAnsi="Times New Roman" w:cs="Times New Roman"/>
          <w:sz w:val="28"/>
          <w:szCs w:val="28"/>
        </w:rPr>
        <w:t xml:space="preserve"> 1 разряда </w:t>
      </w:r>
      <w:r w:rsidRPr="00850EDA">
        <w:rPr>
          <w:rFonts w:ascii="Times New Roman" w:hAnsi="Times New Roman" w:cs="Times New Roman"/>
          <w:sz w:val="28"/>
          <w:szCs w:val="28"/>
        </w:rPr>
        <w:t>управления</w:t>
      </w:r>
      <w:r w:rsidR="004C65FA">
        <w:rPr>
          <w:rFonts w:ascii="Times New Roman" w:hAnsi="Times New Roman" w:cs="Times New Roman"/>
          <w:sz w:val="28"/>
          <w:szCs w:val="28"/>
        </w:rPr>
        <w:t>,</w:t>
      </w:r>
    </w:p>
    <w:p w:rsidR="000B629B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в присутствии представител</w:t>
      </w:r>
      <w:r w:rsidR="004451D4">
        <w:rPr>
          <w:rFonts w:ascii="Times New Roman" w:hAnsi="Times New Roman" w:cs="Times New Roman"/>
          <w:sz w:val="28"/>
          <w:szCs w:val="28"/>
        </w:rPr>
        <w:t>ей</w:t>
      </w:r>
      <w:r w:rsidRPr="00850EDA">
        <w:rPr>
          <w:rFonts w:ascii="Times New Roman" w:hAnsi="Times New Roman" w:cs="Times New Roman"/>
          <w:sz w:val="28"/>
          <w:szCs w:val="28"/>
        </w:rPr>
        <w:t xml:space="preserve"> организатора торгов </w:t>
      </w:r>
      <w:r w:rsidR="00E06185" w:rsidRPr="00E06185">
        <w:rPr>
          <w:rFonts w:ascii="Times New Roman" w:hAnsi="Times New Roman" w:cs="Times New Roman"/>
          <w:sz w:val="28"/>
          <w:szCs w:val="28"/>
        </w:rPr>
        <w:t xml:space="preserve">Акционерного общества «ГАЗПРОМ ГАЗОРАСПРЕДЕЛЕНИЕ ГРОЗНЫЙ» (364020, Чеченская Республика, г. Грозный, Старопромысловское шоссе, 38, далее – </w:t>
      </w:r>
      <w:r w:rsidR="00E06185" w:rsidRPr="00E06185">
        <w:rPr>
          <w:rFonts w:ascii="Times New Roman" w:hAnsi="Times New Roman" w:cs="Times New Roman"/>
          <w:b/>
          <w:sz w:val="28"/>
          <w:szCs w:val="28"/>
        </w:rPr>
        <w:t>АО «Газпром газораспределение Грозный»</w:t>
      </w:r>
      <w:r w:rsidR="00E06185" w:rsidRPr="00E06185"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CA512D">
        <w:rPr>
          <w:rFonts w:ascii="Times New Roman" w:hAnsi="Times New Roman" w:cs="Times New Roman"/>
          <w:sz w:val="28"/>
          <w:szCs w:val="28"/>
        </w:rPr>
        <w:t>«…………..»</w:t>
      </w:r>
      <w:r w:rsidR="000B629B">
        <w:rPr>
          <w:rFonts w:ascii="Times New Roman" w:hAnsi="Times New Roman" w:cs="Times New Roman"/>
          <w:sz w:val="28"/>
          <w:szCs w:val="28"/>
        </w:rPr>
        <w:t>,</w:t>
      </w:r>
    </w:p>
    <w:p w:rsidR="00DF439C" w:rsidRDefault="00D84D52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отсутствии </w:t>
      </w:r>
      <w:r w:rsidR="00940DCF" w:rsidRPr="00850EDA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D84D52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«ЭКОСТАНДАРТ «Технические решения» (105082, г. Москва, Переведеновский переулок, 13, строение 16, помещение 1, комната 54, далее – </w:t>
      </w:r>
      <w:r w:rsidRPr="00D84D52">
        <w:rPr>
          <w:rFonts w:ascii="Times New Roman" w:hAnsi="Times New Roman" w:cs="Times New Roman"/>
          <w:b/>
          <w:sz w:val="28"/>
          <w:szCs w:val="28"/>
        </w:rPr>
        <w:t>ООО «ЭКОСТАНДАРТ «Технические решения»</w:t>
      </w:r>
      <w:r w:rsidRPr="00D84D52">
        <w:rPr>
          <w:rFonts w:ascii="Times New Roman" w:hAnsi="Times New Roman" w:cs="Times New Roman"/>
          <w:sz w:val="28"/>
          <w:szCs w:val="28"/>
        </w:rPr>
        <w:t>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надлежащим образом уведомлены, письменного ходатайства не представили,</w:t>
      </w:r>
    </w:p>
    <w:p w:rsidR="006823D5" w:rsidRDefault="00940DCF" w:rsidP="006823D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50695D" w:rsidRPr="0050695D">
        <w:rPr>
          <w:rFonts w:ascii="Times New Roman" w:hAnsi="Times New Roman" w:cs="Times New Roman"/>
          <w:sz w:val="28"/>
          <w:szCs w:val="28"/>
        </w:rPr>
        <w:t>ООО «ЭКОСТАНДАРТ «Технические решения»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E6247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организатора торгов </w:t>
      </w:r>
      <w:r w:rsidR="0050695D" w:rsidRPr="0050695D">
        <w:rPr>
          <w:rFonts w:ascii="Times New Roman" w:hAnsi="Times New Roman" w:cs="Times New Roman"/>
          <w:sz w:val="28"/>
          <w:szCs w:val="28"/>
        </w:rPr>
        <w:t>АО «Газпром газораспределение Грозный»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50695D" w:rsidRPr="0050695D">
        <w:rPr>
          <w:rFonts w:ascii="Times New Roman" w:hAnsi="Times New Roman" w:cs="Times New Roman"/>
          <w:sz w:val="28"/>
          <w:szCs w:val="28"/>
        </w:rPr>
        <w:t xml:space="preserve">открытого запроса предложений на право заключения договора на Проведение специальной оценки условий труда, </w:t>
      </w:r>
      <w:r w:rsidR="00E62474">
        <w:rPr>
          <w:rFonts w:ascii="Times New Roman" w:hAnsi="Times New Roman" w:cs="Times New Roman"/>
          <w:sz w:val="28"/>
          <w:szCs w:val="28"/>
        </w:rPr>
        <w:t>и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F439C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6823D5">
        <w:rPr>
          <w:rFonts w:ascii="Times New Roman" w:hAnsi="Times New Roman" w:cs="Times New Roman"/>
          <w:sz w:val="28"/>
          <w:szCs w:val="28"/>
        </w:rPr>
        <w:t>,</w:t>
      </w:r>
    </w:p>
    <w:p w:rsidR="001E7AB7" w:rsidRDefault="004F1A2E" w:rsidP="00825E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400317" w:rsidRPr="00850EDA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825E3A" w:rsidRPr="00825E3A">
        <w:rPr>
          <w:rFonts w:ascii="Times New Roman" w:hAnsi="Times New Roman" w:cs="Times New Roman"/>
          <w:sz w:val="28"/>
          <w:szCs w:val="28"/>
        </w:rPr>
        <w:t>АО «Газпром газораспределение Грозный»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2041FD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на сайте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1454B" w:rsidRPr="00850EDA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71454B" w:rsidRPr="00850ED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5501D">
        <w:rPr>
          <w:rFonts w:ascii="Times New Roman" w:hAnsi="Times New Roman" w:cs="Times New Roman"/>
          <w:sz w:val="28"/>
          <w:szCs w:val="28"/>
        </w:rPr>
        <w:t>–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2041FD">
        <w:rPr>
          <w:rFonts w:ascii="Times New Roman" w:hAnsi="Times New Roman" w:cs="Times New Roman"/>
          <w:b/>
          <w:sz w:val="28"/>
          <w:szCs w:val="28"/>
        </w:rPr>
        <w:t>Е</w:t>
      </w:r>
      <w:r w:rsidR="00C5501D">
        <w:rPr>
          <w:rFonts w:ascii="Times New Roman" w:hAnsi="Times New Roman" w:cs="Times New Roman"/>
          <w:b/>
          <w:sz w:val="28"/>
          <w:szCs w:val="28"/>
        </w:rPr>
        <w:t>диная информационная система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) было размещено извещение о проведении </w:t>
      </w:r>
      <w:r w:rsidR="00C5501D">
        <w:rPr>
          <w:rFonts w:ascii="Times New Roman" w:hAnsi="Times New Roman" w:cs="Times New Roman"/>
          <w:sz w:val="28"/>
          <w:szCs w:val="28"/>
        </w:rPr>
        <w:t xml:space="preserve">закупки в форме </w:t>
      </w:r>
      <w:r w:rsidR="00825E3A" w:rsidRPr="00825E3A">
        <w:rPr>
          <w:rFonts w:ascii="Times New Roman" w:hAnsi="Times New Roman" w:cs="Times New Roman"/>
          <w:sz w:val="28"/>
          <w:szCs w:val="28"/>
        </w:rPr>
        <w:t>открытого запроса предложений на право заключения договора на Проведение специальной оценки условий труда, на начальную (максимальную) цену предмета закупки 3 132 350, 00 рублей, (Реестровый номер 31806882238)</w:t>
      </w:r>
      <w:r w:rsidR="00C5501D" w:rsidRPr="00C5501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25E3A">
        <w:rPr>
          <w:rFonts w:ascii="Times New Roman" w:hAnsi="Times New Roman" w:cs="Times New Roman"/>
          <w:b/>
          <w:sz w:val="28"/>
          <w:szCs w:val="28"/>
        </w:rPr>
        <w:t>О</w:t>
      </w:r>
      <w:r w:rsidR="00825E3A" w:rsidRPr="00825E3A">
        <w:rPr>
          <w:rFonts w:ascii="Times New Roman" w:hAnsi="Times New Roman" w:cs="Times New Roman"/>
          <w:b/>
          <w:sz w:val="28"/>
          <w:szCs w:val="28"/>
        </w:rPr>
        <w:t>ткрыт</w:t>
      </w:r>
      <w:r w:rsidR="00AC3FC2">
        <w:rPr>
          <w:rFonts w:ascii="Times New Roman" w:hAnsi="Times New Roman" w:cs="Times New Roman"/>
          <w:b/>
          <w:sz w:val="28"/>
          <w:szCs w:val="28"/>
        </w:rPr>
        <w:t>ый</w:t>
      </w:r>
      <w:r w:rsidR="00825E3A" w:rsidRPr="00825E3A">
        <w:rPr>
          <w:rFonts w:ascii="Times New Roman" w:hAnsi="Times New Roman" w:cs="Times New Roman"/>
          <w:b/>
          <w:sz w:val="28"/>
          <w:szCs w:val="28"/>
        </w:rPr>
        <w:t xml:space="preserve"> запрос предложений</w:t>
      </w:r>
      <w:r w:rsidR="00C5501D" w:rsidRPr="00C5501D">
        <w:rPr>
          <w:rFonts w:ascii="Times New Roman" w:hAnsi="Times New Roman" w:cs="Times New Roman"/>
          <w:sz w:val="28"/>
          <w:szCs w:val="28"/>
        </w:rPr>
        <w:t>)</w:t>
      </w:r>
      <w:r w:rsidR="00400317" w:rsidRPr="00850EDA">
        <w:rPr>
          <w:rFonts w:ascii="Times New Roman" w:hAnsi="Times New Roman" w:cs="Times New Roman"/>
          <w:sz w:val="28"/>
          <w:szCs w:val="28"/>
        </w:rPr>
        <w:t>.</w:t>
      </w:r>
    </w:p>
    <w:p w:rsidR="00736B81" w:rsidRPr="00736B81" w:rsidRDefault="00400317" w:rsidP="00736B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FF35F2" w:rsidRPr="00850EDA">
        <w:rPr>
          <w:rFonts w:ascii="Times New Roman" w:hAnsi="Times New Roman" w:cs="Times New Roman"/>
          <w:sz w:val="28"/>
          <w:szCs w:val="28"/>
        </w:rPr>
        <w:t>Согласно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36B81" w:rsidRPr="00736B81">
        <w:rPr>
          <w:rFonts w:ascii="Times New Roman" w:hAnsi="Times New Roman" w:cs="Times New Roman"/>
          <w:sz w:val="28"/>
          <w:szCs w:val="28"/>
        </w:rPr>
        <w:t>П</w:t>
      </w:r>
      <w:r w:rsidR="00736B81">
        <w:rPr>
          <w:rFonts w:ascii="Times New Roman" w:hAnsi="Times New Roman" w:cs="Times New Roman"/>
          <w:sz w:val="28"/>
          <w:szCs w:val="28"/>
        </w:rPr>
        <w:t>ротокола</w:t>
      </w:r>
      <w:r w:rsidR="00736B81" w:rsidRPr="00736B81">
        <w:rPr>
          <w:rFonts w:ascii="Times New Roman" w:hAnsi="Times New Roman" w:cs="Times New Roman"/>
          <w:sz w:val="28"/>
          <w:szCs w:val="28"/>
        </w:rPr>
        <w:t xml:space="preserve"> № U4371180-7723210-1</w:t>
      </w:r>
      <w:r w:rsidR="00736B81">
        <w:rPr>
          <w:rFonts w:ascii="Times New Roman" w:hAnsi="Times New Roman" w:cs="Times New Roman"/>
          <w:sz w:val="28"/>
          <w:szCs w:val="28"/>
        </w:rPr>
        <w:t xml:space="preserve"> </w:t>
      </w:r>
      <w:r w:rsidR="00736B81" w:rsidRPr="00736B81">
        <w:rPr>
          <w:rFonts w:ascii="Times New Roman" w:hAnsi="Times New Roman" w:cs="Times New Roman"/>
          <w:sz w:val="28"/>
          <w:szCs w:val="28"/>
        </w:rPr>
        <w:t>Открытия доступа к заявкам</w:t>
      </w:r>
    </w:p>
    <w:p w:rsidR="005C2EED" w:rsidRDefault="00736B81" w:rsidP="00736B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B81">
        <w:rPr>
          <w:rFonts w:ascii="Times New Roman" w:hAnsi="Times New Roman" w:cs="Times New Roman"/>
          <w:sz w:val="28"/>
          <w:szCs w:val="28"/>
        </w:rPr>
        <w:t>на участие в открытом запросе предложений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B81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36B81">
        <w:rPr>
          <w:rFonts w:ascii="Times New Roman" w:hAnsi="Times New Roman" w:cs="Times New Roman"/>
          <w:sz w:val="28"/>
          <w:szCs w:val="28"/>
        </w:rPr>
        <w:t>1.09.2018г.</w:t>
      </w:r>
      <w:r w:rsidR="00DF439C">
        <w:rPr>
          <w:rFonts w:ascii="Times New Roman" w:hAnsi="Times New Roman" w:cs="Times New Roman"/>
          <w:sz w:val="28"/>
          <w:szCs w:val="28"/>
        </w:rPr>
        <w:t xml:space="preserve"> </w:t>
      </w:r>
      <w:r w:rsidR="0095251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5251C" w:rsidRPr="0095251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C03D3D">
        <w:rPr>
          <w:rFonts w:ascii="Times New Roman" w:hAnsi="Times New Roman" w:cs="Times New Roman"/>
          <w:b/>
          <w:sz w:val="28"/>
          <w:szCs w:val="28"/>
        </w:rPr>
        <w:t>вскрытия конвертов</w:t>
      </w:r>
      <w:r w:rsidR="0095251C">
        <w:rPr>
          <w:rFonts w:ascii="Times New Roman" w:hAnsi="Times New Roman" w:cs="Times New Roman"/>
          <w:sz w:val="28"/>
          <w:szCs w:val="28"/>
        </w:rPr>
        <w:t>)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, до окончания срока подачи заявок на участие в </w:t>
      </w:r>
      <w:r w:rsidR="007B7522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="00FA6846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C705C8">
        <w:rPr>
          <w:rFonts w:ascii="Times New Roman" w:hAnsi="Times New Roman" w:cs="Times New Roman"/>
          <w:sz w:val="28"/>
          <w:szCs w:val="28"/>
        </w:rPr>
        <w:t>о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FA6846">
        <w:rPr>
          <w:rFonts w:ascii="Times New Roman" w:hAnsi="Times New Roman" w:cs="Times New Roman"/>
          <w:sz w:val="28"/>
          <w:szCs w:val="28"/>
        </w:rPr>
        <w:t>две</w:t>
      </w:r>
      <w:r w:rsidR="00234F3C">
        <w:rPr>
          <w:rFonts w:ascii="Times New Roman" w:hAnsi="Times New Roman" w:cs="Times New Roman"/>
          <w:sz w:val="28"/>
          <w:szCs w:val="28"/>
        </w:rPr>
        <w:t xml:space="preserve"> </w:t>
      </w:r>
      <w:r w:rsidR="005C2EED" w:rsidRPr="00850EDA">
        <w:rPr>
          <w:rFonts w:ascii="Times New Roman" w:hAnsi="Times New Roman" w:cs="Times New Roman"/>
          <w:sz w:val="28"/>
          <w:szCs w:val="28"/>
        </w:rPr>
        <w:t>заявк</w:t>
      </w:r>
      <w:r w:rsidR="002041FD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DB5ED7" w:rsidRDefault="00DB5ED7" w:rsidP="00FA684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3D3D">
        <w:rPr>
          <w:rFonts w:ascii="Times New Roman" w:hAnsi="Times New Roman" w:cs="Times New Roman"/>
          <w:sz w:val="28"/>
          <w:szCs w:val="28"/>
        </w:rPr>
        <w:t>При этом, с</w:t>
      </w:r>
      <w:r w:rsidRPr="00850EDA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FA6846" w:rsidRPr="00FA6846">
        <w:rPr>
          <w:rFonts w:ascii="Times New Roman" w:hAnsi="Times New Roman" w:cs="Times New Roman"/>
          <w:sz w:val="28"/>
          <w:szCs w:val="28"/>
        </w:rPr>
        <w:t>П</w:t>
      </w:r>
      <w:r w:rsidR="00FA6846">
        <w:rPr>
          <w:rFonts w:ascii="Times New Roman" w:hAnsi="Times New Roman" w:cs="Times New Roman"/>
          <w:sz w:val="28"/>
          <w:szCs w:val="28"/>
        </w:rPr>
        <w:t>ротокола</w:t>
      </w:r>
      <w:r w:rsidR="00FA6846" w:rsidRPr="00FA6846">
        <w:rPr>
          <w:rFonts w:ascii="Times New Roman" w:hAnsi="Times New Roman" w:cs="Times New Roman"/>
          <w:sz w:val="28"/>
          <w:szCs w:val="28"/>
        </w:rPr>
        <w:t xml:space="preserve"> № U4371180-7723210-2</w:t>
      </w:r>
      <w:r w:rsidR="00FA6846">
        <w:rPr>
          <w:rFonts w:ascii="Times New Roman" w:hAnsi="Times New Roman" w:cs="Times New Roman"/>
          <w:sz w:val="28"/>
          <w:szCs w:val="28"/>
        </w:rPr>
        <w:t xml:space="preserve"> </w:t>
      </w:r>
      <w:r w:rsidR="00FA6846" w:rsidRPr="00FA6846">
        <w:rPr>
          <w:rFonts w:ascii="Times New Roman" w:hAnsi="Times New Roman" w:cs="Times New Roman"/>
          <w:sz w:val="28"/>
          <w:szCs w:val="28"/>
        </w:rPr>
        <w:t>Заседания комиссии по рассмотрению заявок на участие в открытом запросе предложений в электронной форме Проведение специальной оценки условий труда</w:t>
      </w:r>
      <w:r w:rsidR="007B0FA3" w:rsidRPr="007B0FA3">
        <w:rPr>
          <w:rFonts w:ascii="Times New Roman" w:hAnsi="Times New Roman" w:cs="Times New Roman"/>
          <w:sz w:val="28"/>
          <w:szCs w:val="28"/>
        </w:rPr>
        <w:tab/>
      </w:r>
      <w:r w:rsidR="007B0FA3">
        <w:rPr>
          <w:rFonts w:ascii="Times New Roman" w:hAnsi="Times New Roman" w:cs="Times New Roman"/>
          <w:sz w:val="28"/>
          <w:szCs w:val="28"/>
        </w:rPr>
        <w:t>от</w:t>
      </w:r>
      <w:r w:rsidR="008542D6">
        <w:rPr>
          <w:rFonts w:ascii="Times New Roman" w:hAnsi="Times New Roman" w:cs="Times New Roman"/>
          <w:sz w:val="28"/>
          <w:szCs w:val="28"/>
        </w:rPr>
        <w:t xml:space="preserve"> </w:t>
      </w:r>
      <w:r w:rsidR="00375BD0">
        <w:rPr>
          <w:rFonts w:ascii="Times New Roman" w:hAnsi="Times New Roman" w:cs="Times New Roman"/>
          <w:sz w:val="28"/>
          <w:szCs w:val="28"/>
        </w:rPr>
        <w:t>11</w:t>
      </w:r>
      <w:r w:rsidR="007B0FA3" w:rsidRPr="007B0FA3">
        <w:rPr>
          <w:rFonts w:ascii="Times New Roman" w:hAnsi="Times New Roman" w:cs="Times New Roman"/>
          <w:sz w:val="28"/>
          <w:szCs w:val="28"/>
        </w:rPr>
        <w:t>.</w:t>
      </w:r>
      <w:r w:rsidR="00375BD0">
        <w:rPr>
          <w:rFonts w:ascii="Times New Roman" w:hAnsi="Times New Roman" w:cs="Times New Roman"/>
          <w:sz w:val="28"/>
          <w:szCs w:val="28"/>
        </w:rPr>
        <w:t>09</w:t>
      </w:r>
      <w:r w:rsidR="007B0FA3" w:rsidRPr="007B0FA3">
        <w:rPr>
          <w:rFonts w:ascii="Times New Roman" w:hAnsi="Times New Roman" w:cs="Times New Roman"/>
          <w:sz w:val="28"/>
          <w:szCs w:val="28"/>
        </w:rPr>
        <w:t>.2018</w:t>
      </w:r>
      <w:r w:rsidR="007B0FA3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95251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="000814F8">
        <w:rPr>
          <w:rFonts w:ascii="Times New Roman" w:hAnsi="Times New Roman" w:cs="Times New Roman"/>
          <w:b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, </w:t>
      </w:r>
      <w:r w:rsidR="00C03D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проведения процедуры рассмотрения заявок с предложениями комиссия </w:t>
      </w:r>
      <w:r w:rsidR="00375BD0" w:rsidRPr="00375BD0">
        <w:rPr>
          <w:rFonts w:ascii="Times New Roman" w:hAnsi="Times New Roman" w:cs="Times New Roman"/>
          <w:sz w:val="28"/>
          <w:szCs w:val="28"/>
        </w:rPr>
        <w:t>АО «Газпром газораспределение Грозный»</w:t>
      </w:r>
      <w:r>
        <w:rPr>
          <w:rFonts w:ascii="Times New Roman" w:hAnsi="Times New Roman" w:cs="Times New Roman"/>
          <w:sz w:val="28"/>
          <w:szCs w:val="28"/>
        </w:rPr>
        <w:t xml:space="preserve"> приняла решение отклонить заявк</w:t>
      </w:r>
      <w:r w:rsidR="007B0F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42F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закупки </w:t>
      </w:r>
      <w:r w:rsidR="00635A98" w:rsidRPr="00635A98">
        <w:rPr>
          <w:rFonts w:ascii="Times New Roman" w:hAnsi="Times New Roman" w:cs="Times New Roman"/>
          <w:sz w:val="28"/>
          <w:szCs w:val="28"/>
        </w:rPr>
        <w:t xml:space="preserve">ООО </w:t>
      </w:r>
      <w:r w:rsidR="00A374A3">
        <w:rPr>
          <w:rFonts w:ascii="Times New Roman" w:hAnsi="Times New Roman" w:cs="Times New Roman"/>
          <w:sz w:val="28"/>
          <w:szCs w:val="28"/>
        </w:rPr>
        <w:t>«</w:t>
      </w:r>
      <w:r w:rsidR="00635A98" w:rsidRPr="00635A98">
        <w:rPr>
          <w:rFonts w:ascii="Times New Roman" w:hAnsi="Times New Roman" w:cs="Times New Roman"/>
          <w:sz w:val="28"/>
          <w:szCs w:val="28"/>
        </w:rPr>
        <w:t>ЭКОСТАНДАРТ</w:t>
      </w:r>
      <w:r w:rsidR="00635A98">
        <w:rPr>
          <w:rFonts w:ascii="Times New Roman" w:hAnsi="Times New Roman" w:cs="Times New Roman"/>
          <w:sz w:val="28"/>
          <w:szCs w:val="28"/>
        </w:rPr>
        <w:t xml:space="preserve"> «</w:t>
      </w:r>
      <w:r w:rsidR="00635A98" w:rsidRPr="00635A98">
        <w:rPr>
          <w:rFonts w:ascii="Times New Roman" w:hAnsi="Times New Roman" w:cs="Times New Roman"/>
          <w:sz w:val="28"/>
          <w:szCs w:val="28"/>
        </w:rPr>
        <w:t>Технические решения</w:t>
      </w:r>
      <w:r w:rsidR="00635A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основаниям не соответствия, заявк</w:t>
      </w:r>
      <w:r w:rsidR="00842F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документации</w:t>
      </w:r>
      <w:r w:rsidR="0046369C">
        <w:rPr>
          <w:rFonts w:ascii="Times New Roman" w:hAnsi="Times New Roman" w:cs="Times New Roman"/>
          <w:sz w:val="28"/>
          <w:szCs w:val="28"/>
        </w:rPr>
        <w:t xml:space="preserve"> по Открытому запросу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9B3" w:rsidRDefault="00C705C8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этом, согласно </w:t>
      </w:r>
      <w:r w:rsidR="000139B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33FFA">
        <w:rPr>
          <w:rFonts w:ascii="Times New Roman" w:hAnsi="Times New Roman" w:cs="Times New Roman"/>
          <w:sz w:val="28"/>
          <w:szCs w:val="28"/>
        </w:rPr>
        <w:t>9.2.</w:t>
      </w:r>
      <w:r w:rsidR="00013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</w:t>
      </w:r>
      <w:r w:rsidR="000139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0139B3">
        <w:rPr>
          <w:rFonts w:ascii="Times New Roman" w:hAnsi="Times New Roman" w:cs="Times New Roman"/>
          <w:sz w:val="28"/>
          <w:szCs w:val="28"/>
        </w:rPr>
        <w:t xml:space="preserve">ла рассмотрения </w:t>
      </w:r>
      <w:r w:rsidR="000814F8">
        <w:rPr>
          <w:rFonts w:ascii="Times New Roman" w:hAnsi="Times New Roman" w:cs="Times New Roman"/>
          <w:sz w:val="28"/>
          <w:szCs w:val="28"/>
        </w:rPr>
        <w:t>заявок</w:t>
      </w:r>
      <w:r w:rsidR="000139B3">
        <w:rPr>
          <w:rFonts w:ascii="Times New Roman" w:hAnsi="Times New Roman" w:cs="Times New Roman"/>
          <w:sz w:val="28"/>
          <w:szCs w:val="28"/>
        </w:rPr>
        <w:t xml:space="preserve">, </w:t>
      </w:r>
      <w:r w:rsidR="00A84BD6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A374A3" w:rsidRPr="00A374A3">
        <w:rPr>
          <w:rFonts w:ascii="Times New Roman" w:hAnsi="Times New Roman" w:cs="Times New Roman"/>
          <w:sz w:val="28"/>
          <w:szCs w:val="28"/>
        </w:rPr>
        <w:t>ООО «ЭКОСТАНДАРТ «Технические решения»</w:t>
      </w:r>
      <w:r w:rsidR="000139B3">
        <w:rPr>
          <w:rFonts w:ascii="Times New Roman" w:hAnsi="Times New Roman" w:cs="Times New Roman"/>
          <w:sz w:val="28"/>
          <w:szCs w:val="28"/>
        </w:rPr>
        <w:t xml:space="preserve"> </w:t>
      </w:r>
      <w:r w:rsidR="00A84BD6">
        <w:rPr>
          <w:rFonts w:ascii="Times New Roman" w:hAnsi="Times New Roman" w:cs="Times New Roman"/>
          <w:sz w:val="28"/>
          <w:szCs w:val="28"/>
        </w:rPr>
        <w:t xml:space="preserve">была отклонена на основании пункта </w:t>
      </w:r>
      <w:r w:rsidR="00A374A3">
        <w:rPr>
          <w:rFonts w:ascii="Times New Roman" w:hAnsi="Times New Roman" w:cs="Times New Roman"/>
          <w:sz w:val="28"/>
          <w:szCs w:val="28"/>
        </w:rPr>
        <w:t>1.6.1. п. 1.6. д</w:t>
      </w:r>
      <w:r w:rsidR="00A84BD6">
        <w:rPr>
          <w:rFonts w:ascii="Times New Roman" w:hAnsi="Times New Roman" w:cs="Times New Roman"/>
          <w:sz w:val="28"/>
          <w:szCs w:val="28"/>
        </w:rPr>
        <w:t>окументации</w:t>
      </w:r>
      <w:r w:rsidR="00A374A3" w:rsidRPr="00A374A3">
        <w:t xml:space="preserve"> </w:t>
      </w:r>
      <w:r w:rsidR="00A374A3" w:rsidRPr="00A374A3">
        <w:rPr>
          <w:rFonts w:ascii="Times New Roman" w:hAnsi="Times New Roman" w:cs="Times New Roman"/>
          <w:sz w:val="28"/>
          <w:szCs w:val="28"/>
        </w:rPr>
        <w:t>по Открытому запросу предложений</w:t>
      </w:r>
      <w:r w:rsidR="00DB5ED7">
        <w:rPr>
          <w:rFonts w:ascii="Times New Roman" w:hAnsi="Times New Roman" w:cs="Times New Roman"/>
          <w:sz w:val="28"/>
          <w:szCs w:val="28"/>
        </w:rPr>
        <w:t>.</w:t>
      </w:r>
    </w:p>
    <w:p w:rsidR="00AE1C17" w:rsidRPr="00850EDA" w:rsidRDefault="000139B3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C17" w:rsidRPr="00850EDA" w:rsidRDefault="00AE1C17" w:rsidP="00850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lastRenderedPageBreak/>
        <w:t xml:space="preserve">     По мнению </w:t>
      </w:r>
      <w:r w:rsidR="00A374A3" w:rsidRPr="00A374A3">
        <w:rPr>
          <w:rFonts w:ascii="Times New Roman" w:hAnsi="Times New Roman" w:cs="Times New Roman"/>
          <w:sz w:val="28"/>
          <w:szCs w:val="28"/>
        </w:rPr>
        <w:t>ООО «ЭКОСТАНДАРТ «Технические решения»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нарушены следующими действиями комиссии </w:t>
      </w:r>
      <w:r w:rsidR="006B5A45" w:rsidRPr="006B5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«Газпром газораспределение Грозный»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17" w:rsidRPr="00850EDA" w:rsidRDefault="00AE1C17" w:rsidP="006B5A4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требования </w:t>
      </w:r>
      <w:r w:rsidR="006B5A45" w:rsidRPr="006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 и статьи 3 Федерального закона от 18.07.2011г №223-ФЗ «О закупках товаров, работ, услуг отдельными видами юридических лиц» (далее – </w:t>
      </w:r>
      <w:r w:rsidR="006B5A45" w:rsidRPr="006B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закупках …»</w:t>
      </w:r>
      <w:r w:rsidR="006B5A45" w:rsidRPr="006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части 1 и части 5 статьи 17 Федерального закона от 26.07.2006г. №135-ФЗ «О защите конкуренции» (далее – </w:t>
      </w:r>
      <w:r w:rsidR="006B5A45" w:rsidRPr="006B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защите конкуренции»</w:t>
      </w:r>
      <w:r w:rsidR="006B5A45" w:rsidRPr="006B5A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части нарушении порядка рассмотрения заявок и нарушения порядка признания победителя открытого запроса предложений (в частности неправомерный отказ участнику закупки ООО «ЭКОСТАНДАРТ «Технические решения» в допуске к участию в открытом запросе предложений)</w:t>
      </w:r>
      <w:r w:rsidR="00D21290" w:rsidRPr="00850EDA">
        <w:rPr>
          <w:rFonts w:ascii="Times New Roman" w:hAnsi="Times New Roman" w:cs="Times New Roman"/>
          <w:sz w:val="28"/>
          <w:szCs w:val="28"/>
        </w:rPr>
        <w:t>.</w:t>
      </w:r>
    </w:p>
    <w:p w:rsidR="00464AD0" w:rsidRDefault="00400317" w:rsidP="00682CA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D21290" w:rsidRPr="00850EDA">
        <w:rPr>
          <w:rFonts w:ascii="Times New Roman" w:hAnsi="Times New Roman" w:cs="Times New Roman"/>
          <w:sz w:val="28"/>
          <w:szCs w:val="28"/>
        </w:rPr>
        <w:t xml:space="preserve">   </w:t>
      </w:r>
      <w:r w:rsidR="006B5A45" w:rsidRPr="006B5A45">
        <w:rPr>
          <w:rFonts w:ascii="Times New Roman" w:hAnsi="Times New Roman" w:cs="Times New Roman"/>
          <w:sz w:val="28"/>
          <w:szCs w:val="28"/>
        </w:rPr>
        <w:t>ООО «ЭКОСТАНДАРТ «Технические решения»</w:t>
      </w:r>
      <w:r w:rsidR="00D2129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96663B">
        <w:rPr>
          <w:rFonts w:ascii="Times New Roman" w:hAnsi="Times New Roman" w:cs="Times New Roman"/>
          <w:sz w:val="28"/>
          <w:szCs w:val="28"/>
        </w:rPr>
        <w:t xml:space="preserve">в </w:t>
      </w:r>
      <w:r w:rsidR="00682CA6">
        <w:rPr>
          <w:rFonts w:ascii="Times New Roman" w:hAnsi="Times New Roman" w:cs="Times New Roman"/>
          <w:sz w:val="28"/>
          <w:szCs w:val="28"/>
        </w:rPr>
        <w:t>ка</w:t>
      </w:r>
      <w:r w:rsidR="0096663B">
        <w:rPr>
          <w:rFonts w:ascii="Times New Roman" w:hAnsi="Times New Roman" w:cs="Times New Roman"/>
          <w:sz w:val="28"/>
          <w:szCs w:val="28"/>
        </w:rPr>
        <w:t>честве обоснования доводов</w:t>
      </w:r>
      <w:r w:rsidR="00682CA6">
        <w:rPr>
          <w:rFonts w:ascii="Times New Roman" w:hAnsi="Times New Roman" w:cs="Times New Roman"/>
          <w:sz w:val="28"/>
          <w:szCs w:val="28"/>
        </w:rPr>
        <w:t>,</w:t>
      </w:r>
      <w:r w:rsidR="0096663B">
        <w:rPr>
          <w:rFonts w:ascii="Times New Roman" w:hAnsi="Times New Roman" w:cs="Times New Roman"/>
          <w:sz w:val="28"/>
          <w:szCs w:val="28"/>
        </w:rPr>
        <w:t xml:space="preserve"> изложенных </w:t>
      </w:r>
      <w:r w:rsidR="00682CA6">
        <w:rPr>
          <w:rFonts w:ascii="Times New Roman" w:hAnsi="Times New Roman" w:cs="Times New Roman"/>
          <w:sz w:val="28"/>
          <w:szCs w:val="28"/>
        </w:rPr>
        <w:t>в жалобе,</w:t>
      </w:r>
      <w:r w:rsidR="0096663B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682CA6">
        <w:rPr>
          <w:rFonts w:ascii="Times New Roman" w:hAnsi="Times New Roman" w:cs="Times New Roman"/>
          <w:sz w:val="28"/>
          <w:szCs w:val="28"/>
        </w:rPr>
        <w:t>и</w:t>
      </w:r>
      <w:r w:rsidR="0096663B">
        <w:rPr>
          <w:rFonts w:ascii="Times New Roman" w:hAnsi="Times New Roman" w:cs="Times New Roman"/>
          <w:sz w:val="28"/>
          <w:szCs w:val="28"/>
        </w:rPr>
        <w:t>л следующие документы и сведения:</w:t>
      </w:r>
    </w:p>
    <w:p w:rsidR="00682CA6" w:rsidRPr="00F801D3" w:rsidRDefault="00F84A00" w:rsidP="00F84A00">
      <w:pPr>
        <w:pStyle w:val="a4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ОГРН ООО </w:t>
      </w:r>
      <w:r w:rsidRPr="00F84A00">
        <w:rPr>
          <w:rFonts w:ascii="Times New Roman" w:hAnsi="Times New Roman" w:cs="Times New Roman"/>
          <w:sz w:val="28"/>
          <w:szCs w:val="28"/>
        </w:rPr>
        <w:t>«ЭКОСТАНДАРТ «Технические решения»</w:t>
      </w:r>
      <w:r w:rsidR="00F801D3" w:rsidRPr="00F801D3">
        <w:rPr>
          <w:rFonts w:ascii="Times New Roman" w:hAnsi="Times New Roman" w:cs="Times New Roman"/>
          <w:sz w:val="28"/>
          <w:szCs w:val="28"/>
        </w:rPr>
        <w:t>;</w:t>
      </w:r>
    </w:p>
    <w:p w:rsidR="00DB5ED7" w:rsidRDefault="00E402CC" w:rsidP="00DB5ED7">
      <w:pPr>
        <w:pStyle w:val="a4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05273">
        <w:rPr>
          <w:rFonts w:ascii="Times New Roman" w:hAnsi="Times New Roman" w:cs="Times New Roman"/>
          <w:sz w:val="28"/>
          <w:szCs w:val="28"/>
        </w:rPr>
        <w:t>подтверждающие полномочия лица на представление интересов Общества;</w:t>
      </w:r>
    </w:p>
    <w:p w:rsidR="00682CA6" w:rsidRDefault="00305273" w:rsidP="00305273">
      <w:pPr>
        <w:pStyle w:val="a4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учета основных сведений </w:t>
      </w:r>
      <w:r w:rsidRPr="00305273">
        <w:rPr>
          <w:rFonts w:ascii="Times New Roman" w:hAnsi="Times New Roman" w:cs="Times New Roman"/>
          <w:sz w:val="28"/>
          <w:szCs w:val="28"/>
        </w:rPr>
        <w:t>ООО «ЭКОСТАНДАРТ «Технические решения»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273" w:rsidRDefault="008D0FC0" w:rsidP="00305273">
      <w:pPr>
        <w:pStyle w:val="a4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ЕГРЮЛ ООО </w:t>
      </w:r>
      <w:r w:rsidRPr="00F84A00">
        <w:rPr>
          <w:rFonts w:ascii="Times New Roman" w:hAnsi="Times New Roman" w:cs="Times New Roman"/>
          <w:sz w:val="28"/>
          <w:szCs w:val="28"/>
        </w:rPr>
        <w:t>«ЭКОСТАНДАРТ «Технические решения»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FC0" w:rsidRDefault="008D0FC0" w:rsidP="008D0FC0">
      <w:pPr>
        <w:pStyle w:val="a4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FC0">
        <w:rPr>
          <w:rFonts w:ascii="Times New Roman" w:hAnsi="Times New Roman" w:cs="Times New Roman"/>
          <w:sz w:val="28"/>
          <w:szCs w:val="28"/>
        </w:rPr>
        <w:t>Протокол № U4371180-7723210-2 Заседания комиссии по рассмотрению заявок на участие в открытом запросе предложений в электронной форме Проведение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C0">
        <w:rPr>
          <w:rFonts w:ascii="Times New Roman" w:hAnsi="Times New Roman" w:cs="Times New Roman"/>
          <w:sz w:val="28"/>
          <w:szCs w:val="28"/>
        </w:rPr>
        <w:t>от 11.09.2018г.</w:t>
      </w:r>
      <w:r w:rsidR="006A370A">
        <w:rPr>
          <w:rFonts w:ascii="Times New Roman" w:hAnsi="Times New Roman" w:cs="Times New Roman"/>
          <w:sz w:val="28"/>
          <w:szCs w:val="28"/>
        </w:rPr>
        <w:t>;</w:t>
      </w:r>
    </w:p>
    <w:p w:rsidR="006A370A" w:rsidRPr="00682CA6" w:rsidRDefault="006A370A" w:rsidP="006A370A">
      <w:pPr>
        <w:pStyle w:val="a4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6A370A">
        <w:rPr>
          <w:rFonts w:ascii="Times New Roman" w:hAnsi="Times New Roman" w:cs="Times New Roman"/>
          <w:sz w:val="28"/>
          <w:szCs w:val="28"/>
        </w:rPr>
        <w:t>ООО «ЭКОСТАНДАРТ «Технические решения»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268" w:rsidRDefault="00B73268" w:rsidP="00850EDA">
      <w:pPr>
        <w:pStyle w:val="2"/>
        <w:spacing w:line="276" w:lineRule="auto"/>
        <w:jc w:val="both"/>
        <w:rPr>
          <w:sz w:val="28"/>
          <w:szCs w:val="28"/>
        </w:rPr>
      </w:pPr>
    </w:p>
    <w:p w:rsidR="009B3B09" w:rsidRPr="00850EDA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CC4BB2" w:rsidRDefault="009B3B09" w:rsidP="000E02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1.</w:t>
      </w:r>
      <w:r w:rsidRPr="00850EDA">
        <w:rPr>
          <w:sz w:val="28"/>
          <w:szCs w:val="28"/>
        </w:rPr>
        <w:t xml:space="preserve"> Согласно пояснениям, представленным представителями </w:t>
      </w:r>
      <w:r w:rsidR="00133A91" w:rsidRPr="00133A91">
        <w:rPr>
          <w:sz w:val="28"/>
          <w:szCs w:val="28"/>
        </w:rPr>
        <w:t>АО «Газпром газораспределение Грозный»</w:t>
      </w:r>
      <w:r w:rsidR="00D64418">
        <w:rPr>
          <w:sz w:val="28"/>
          <w:szCs w:val="28"/>
        </w:rPr>
        <w:t xml:space="preserve"> </w:t>
      </w:r>
      <w:r w:rsidR="001F04CD">
        <w:rPr>
          <w:sz w:val="28"/>
          <w:szCs w:val="28"/>
        </w:rPr>
        <w:t>п</w:t>
      </w:r>
      <w:r w:rsidR="00CC4BB2">
        <w:rPr>
          <w:sz w:val="28"/>
          <w:szCs w:val="28"/>
        </w:rPr>
        <w:t>одп</w:t>
      </w:r>
      <w:r w:rsidR="001F04CD">
        <w:rPr>
          <w:sz w:val="28"/>
          <w:szCs w:val="28"/>
        </w:rPr>
        <w:t>унктом 1.6.</w:t>
      </w:r>
      <w:r w:rsidR="00CC4BB2">
        <w:rPr>
          <w:sz w:val="28"/>
          <w:szCs w:val="28"/>
        </w:rPr>
        <w:t xml:space="preserve">1. пункта 1.6. документации об Открытом запросе предложений установлено, что </w:t>
      </w:r>
      <w:r w:rsidR="00CC4BB2" w:rsidRPr="00CC4BB2">
        <w:rPr>
          <w:sz w:val="28"/>
          <w:szCs w:val="28"/>
        </w:rPr>
        <w:t>Организатор Закупки/Комиссия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случаях:</w:t>
      </w:r>
      <w:r w:rsidR="000E02DA">
        <w:rPr>
          <w:sz w:val="28"/>
          <w:szCs w:val="28"/>
        </w:rPr>
        <w:t xml:space="preserve"> </w:t>
      </w:r>
      <w:r w:rsidR="00CC4BB2" w:rsidRPr="00CC4BB2">
        <w:rPr>
          <w:sz w:val="28"/>
          <w:szCs w:val="28"/>
        </w:rPr>
        <w:t>- при выявлении недостоверных сведений в представленной Участником Заявке на участие в Закупке;</w:t>
      </w:r>
      <w:r w:rsidR="000E02DA">
        <w:rPr>
          <w:sz w:val="28"/>
          <w:szCs w:val="28"/>
        </w:rPr>
        <w:t xml:space="preserve"> </w:t>
      </w:r>
      <w:r w:rsidR="00CC4BB2" w:rsidRPr="00CC4BB2">
        <w:rPr>
          <w:sz w:val="28"/>
          <w:szCs w:val="28"/>
        </w:rPr>
        <w:t>- несоответствия Участника требованиям, установленным к Участникам Закупки;</w:t>
      </w:r>
      <w:r w:rsidR="000E02DA">
        <w:rPr>
          <w:sz w:val="28"/>
          <w:szCs w:val="28"/>
        </w:rPr>
        <w:t xml:space="preserve"> </w:t>
      </w:r>
      <w:r w:rsidR="00CC4BB2" w:rsidRPr="00CC4BB2">
        <w:rPr>
          <w:sz w:val="28"/>
          <w:szCs w:val="28"/>
        </w:rPr>
        <w:t>- несоответствия предлагаемых Участником товаров требованиям, установленным настоящей Документацией к товарам, являющимся предметом Закупки;</w:t>
      </w:r>
      <w:r w:rsidR="000E02DA">
        <w:rPr>
          <w:sz w:val="28"/>
          <w:szCs w:val="28"/>
        </w:rPr>
        <w:t xml:space="preserve"> </w:t>
      </w:r>
      <w:r w:rsidR="00CC4BB2" w:rsidRPr="00CC4BB2">
        <w:rPr>
          <w:sz w:val="28"/>
          <w:szCs w:val="28"/>
        </w:rPr>
        <w:t>- несоответствия Заявки на участие в Закупке требованиям настоящей Документации</w:t>
      </w:r>
      <w:r w:rsidR="000E02DA">
        <w:rPr>
          <w:sz w:val="28"/>
          <w:szCs w:val="28"/>
        </w:rPr>
        <w:t>.</w:t>
      </w:r>
    </w:p>
    <w:p w:rsidR="000E02DA" w:rsidRDefault="000E02DA" w:rsidP="000E02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этом, согласно пояснений в ходе проведения процедуры рассмотрения заявок на участие в Открытом запросе предложений </w:t>
      </w:r>
      <w:r w:rsidR="004D23D4">
        <w:rPr>
          <w:sz w:val="28"/>
          <w:szCs w:val="28"/>
        </w:rPr>
        <w:t>было установлено что в составе заявки у</w:t>
      </w:r>
      <w:r w:rsidR="003B68A2">
        <w:rPr>
          <w:sz w:val="28"/>
          <w:szCs w:val="28"/>
        </w:rPr>
        <w:t>частника закупк</w:t>
      </w:r>
      <w:r w:rsidR="00460BC3">
        <w:rPr>
          <w:sz w:val="28"/>
          <w:szCs w:val="28"/>
        </w:rPr>
        <w:t xml:space="preserve">и - </w:t>
      </w:r>
      <w:r w:rsidR="00460BC3" w:rsidRPr="006A370A">
        <w:rPr>
          <w:sz w:val="28"/>
          <w:szCs w:val="28"/>
        </w:rPr>
        <w:t>ООО «ЭКОСТАНДАРТ «Технические решения»</w:t>
      </w:r>
      <w:r w:rsidR="003B68A2">
        <w:rPr>
          <w:sz w:val="28"/>
          <w:szCs w:val="28"/>
        </w:rPr>
        <w:t xml:space="preserve"> не представлены </w:t>
      </w:r>
      <w:r w:rsidR="00611FB2">
        <w:rPr>
          <w:sz w:val="28"/>
          <w:szCs w:val="28"/>
        </w:rPr>
        <w:t>документы,</w:t>
      </w:r>
      <w:r w:rsidR="003B68A2">
        <w:rPr>
          <w:sz w:val="28"/>
          <w:szCs w:val="28"/>
        </w:rPr>
        <w:t xml:space="preserve"> подтверждающие квалификацию и опыт участника закупки в рамках участия в процедурах закупки в соответствии Федеральным законом «О закупках …».</w:t>
      </w:r>
    </w:p>
    <w:p w:rsidR="003B68A2" w:rsidRDefault="009B256B" w:rsidP="000E02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Кроме того, в составе документации об Открытом запросе предложений были установлены требования о предоставлении полных сведений об участии участника закупки в судеб</w:t>
      </w:r>
      <w:r w:rsidR="00F87AFD">
        <w:rPr>
          <w:sz w:val="28"/>
          <w:szCs w:val="28"/>
        </w:rPr>
        <w:t xml:space="preserve">ных разбирательствах, при этом, в случае отсутствия </w:t>
      </w:r>
      <w:r w:rsidR="008A4A19">
        <w:rPr>
          <w:sz w:val="28"/>
          <w:szCs w:val="28"/>
        </w:rPr>
        <w:t>каких-либо</w:t>
      </w:r>
      <w:r w:rsidR="00F87AFD">
        <w:rPr>
          <w:sz w:val="28"/>
          <w:szCs w:val="28"/>
        </w:rPr>
        <w:t xml:space="preserve"> сведений необходимо было предоставить обоснование </w:t>
      </w:r>
      <w:r w:rsidR="00C805FD">
        <w:rPr>
          <w:sz w:val="28"/>
          <w:szCs w:val="28"/>
        </w:rPr>
        <w:t>непредставления</w:t>
      </w:r>
      <w:r w:rsidR="00F87AFD">
        <w:rPr>
          <w:sz w:val="28"/>
          <w:szCs w:val="28"/>
        </w:rPr>
        <w:t xml:space="preserve"> указанных сведений. Однако, согласно пояснений, участник закупки предоставил информацию об участии в судебных разбирательствах не в полном объеме без предоставления обоснования, в частности не была представлена информация </w:t>
      </w:r>
      <w:r w:rsidR="00C805FD">
        <w:rPr>
          <w:sz w:val="28"/>
          <w:szCs w:val="28"/>
        </w:rPr>
        <w:t xml:space="preserve">о номерах дел, а также информация </w:t>
      </w:r>
      <w:r w:rsidR="00611FB2">
        <w:rPr>
          <w:sz w:val="28"/>
          <w:szCs w:val="28"/>
        </w:rPr>
        <w:t xml:space="preserve">о Решении Арбитражного суда Волгоградской области по делу №А12-43142/2017 от 13.03.2018г., о взыскании с </w:t>
      </w:r>
      <w:r w:rsidR="00460BC3" w:rsidRPr="00460BC3">
        <w:rPr>
          <w:sz w:val="28"/>
          <w:szCs w:val="28"/>
        </w:rPr>
        <w:t>ООО «ЭКОСТАНДАРТ «Технические решения»</w:t>
      </w:r>
      <w:r w:rsidR="00460BC3">
        <w:rPr>
          <w:sz w:val="28"/>
          <w:szCs w:val="28"/>
        </w:rPr>
        <w:t xml:space="preserve"> неустойки за нарушение условий контракта.</w:t>
      </w:r>
    </w:p>
    <w:p w:rsidR="002F65DD" w:rsidRDefault="002F65DD" w:rsidP="000E02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Также согласно пункта 2.3.2.2. документации об Открытом запросе предложений были установлены требования о предоставлении документов в составе заявки в </w:t>
      </w:r>
      <w:r w:rsidR="00692D91">
        <w:rPr>
          <w:sz w:val="28"/>
          <w:szCs w:val="28"/>
        </w:rPr>
        <w:t xml:space="preserve">электронном виде в не редактируемом виде, а также в редактируемом виде. Однако </w:t>
      </w:r>
      <w:r w:rsidR="00692D91" w:rsidRPr="006A370A">
        <w:rPr>
          <w:sz w:val="28"/>
          <w:szCs w:val="28"/>
        </w:rPr>
        <w:t>ООО «ЭКОСТАНДАРТ «Технические решения»</w:t>
      </w:r>
      <w:r w:rsidR="00692D91">
        <w:rPr>
          <w:sz w:val="28"/>
          <w:szCs w:val="28"/>
        </w:rPr>
        <w:t xml:space="preserve"> в составе заявки </w:t>
      </w:r>
      <w:r w:rsidR="00557B80">
        <w:rPr>
          <w:sz w:val="28"/>
          <w:szCs w:val="28"/>
        </w:rPr>
        <w:t>предоставлены файлы в не редактируемом виде.</w:t>
      </w:r>
    </w:p>
    <w:p w:rsidR="0026133D" w:rsidRDefault="0026133D" w:rsidP="000E02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того, </w:t>
      </w:r>
      <w:r w:rsidR="00930DE9">
        <w:rPr>
          <w:sz w:val="28"/>
          <w:szCs w:val="28"/>
        </w:rPr>
        <w:t>п</w:t>
      </w:r>
      <w:r>
        <w:rPr>
          <w:sz w:val="28"/>
          <w:szCs w:val="28"/>
        </w:rPr>
        <w:t>одпункт</w:t>
      </w:r>
      <w:r w:rsidR="00561FB7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561FB7">
        <w:rPr>
          <w:sz w:val="28"/>
          <w:szCs w:val="28"/>
        </w:rPr>
        <w:t xml:space="preserve">2.3.2.4. пункта 2.3.2 документации об Открытом запросе предложений </w:t>
      </w:r>
      <w:r w:rsidR="00930DE9">
        <w:rPr>
          <w:sz w:val="28"/>
          <w:szCs w:val="28"/>
        </w:rPr>
        <w:t xml:space="preserve">было </w:t>
      </w:r>
      <w:r w:rsidR="00561FB7">
        <w:rPr>
          <w:sz w:val="28"/>
          <w:szCs w:val="28"/>
        </w:rPr>
        <w:t xml:space="preserve">установлено, что </w:t>
      </w:r>
      <w:r w:rsidR="003A0F2E">
        <w:rPr>
          <w:sz w:val="28"/>
          <w:szCs w:val="28"/>
        </w:rPr>
        <w:t>«</w:t>
      </w:r>
      <w:r w:rsidR="003A0F2E" w:rsidRPr="003A0F2E">
        <w:rPr>
          <w:b/>
          <w:i/>
          <w:sz w:val="28"/>
          <w:szCs w:val="28"/>
        </w:rPr>
        <w:t>в документах Заявки, заполняемых по формам, приведенным в настоящей Документации, не допускаются никакие изменения</w:t>
      </w:r>
      <w:r w:rsidR="003A0F2E" w:rsidRPr="003A0F2E">
        <w:rPr>
          <w:sz w:val="28"/>
          <w:szCs w:val="28"/>
        </w:rPr>
        <w:t>, кроме дополнения их требуемой информацией. Содержащиеся в формах таблицы и формуляры должны быть заполнены по всем графам. Причина отсутствия информации в отдельных графах должна быть объяснена</w:t>
      </w:r>
      <w:r w:rsidR="003A0F2E">
        <w:rPr>
          <w:sz w:val="28"/>
          <w:szCs w:val="28"/>
        </w:rPr>
        <w:t xml:space="preserve">», при этом, согласно пояснений, заявка </w:t>
      </w:r>
      <w:r w:rsidR="003A0F2E" w:rsidRPr="003A0F2E">
        <w:rPr>
          <w:sz w:val="28"/>
          <w:szCs w:val="28"/>
        </w:rPr>
        <w:t>ООО «ЭКОСТАНДАРТ «Технические решения»</w:t>
      </w:r>
      <w:r w:rsidR="003A0F2E">
        <w:rPr>
          <w:sz w:val="28"/>
          <w:szCs w:val="28"/>
        </w:rPr>
        <w:t xml:space="preserve"> была подана не по формам, установленным в документации об Открытом запросе предложений. </w:t>
      </w:r>
      <w:r w:rsidR="00561FB7">
        <w:rPr>
          <w:sz w:val="28"/>
          <w:szCs w:val="28"/>
        </w:rPr>
        <w:t xml:space="preserve"> </w:t>
      </w:r>
    </w:p>
    <w:p w:rsidR="00682CA6" w:rsidRDefault="00D64418" w:rsidP="00D64418">
      <w:pPr>
        <w:pStyle w:val="2"/>
        <w:spacing w:after="0" w:line="276" w:lineRule="auto"/>
        <w:jc w:val="both"/>
        <w:rPr>
          <w:sz w:val="28"/>
          <w:szCs w:val="28"/>
        </w:rPr>
      </w:pPr>
      <w:r w:rsidRPr="00D64418">
        <w:rPr>
          <w:sz w:val="28"/>
          <w:szCs w:val="28"/>
        </w:rPr>
        <w:t xml:space="preserve">       В обосновании заявленных доводов, представитель </w:t>
      </w:r>
      <w:r w:rsidR="00F44BD2" w:rsidRPr="00F44BD2">
        <w:rPr>
          <w:sz w:val="28"/>
          <w:szCs w:val="28"/>
        </w:rPr>
        <w:t>АО «Газпром газораспределение Грозный»</w:t>
      </w:r>
      <w:r w:rsidRPr="00D64418">
        <w:rPr>
          <w:sz w:val="28"/>
          <w:szCs w:val="28"/>
        </w:rPr>
        <w:t xml:space="preserve"> представил </w:t>
      </w:r>
      <w:r w:rsidR="002F30B6">
        <w:rPr>
          <w:sz w:val="28"/>
          <w:szCs w:val="28"/>
        </w:rPr>
        <w:t>заявк</w:t>
      </w:r>
      <w:r w:rsidR="00F44BD2">
        <w:rPr>
          <w:sz w:val="28"/>
          <w:szCs w:val="28"/>
        </w:rPr>
        <w:t>и</w:t>
      </w:r>
      <w:r w:rsidRPr="00D64418">
        <w:rPr>
          <w:sz w:val="28"/>
          <w:szCs w:val="28"/>
        </w:rPr>
        <w:t xml:space="preserve"> участник</w:t>
      </w:r>
      <w:r w:rsidR="00F44BD2">
        <w:rPr>
          <w:sz w:val="28"/>
          <w:szCs w:val="28"/>
        </w:rPr>
        <w:t>ов закупки, в том числе заявку</w:t>
      </w:r>
      <w:r w:rsidRPr="00D64418">
        <w:rPr>
          <w:sz w:val="28"/>
          <w:szCs w:val="28"/>
        </w:rPr>
        <w:t xml:space="preserve"> – </w:t>
      </w:r>
      <w:r w:rsidR="00F44BD2" w:rsidRPr="00F44BD2">
        <w:rPr>
          <w:sz w:val="28"/>
          <w:szCs w:val="28"/>
        </w:rPr>
        <w:t>ООО «ЭКОСТАНДАРТ «Технические решения»</w:t>
      </w:r>
      <w:r w:rsidRPr="00D64418">
        <w:rPr>
          <w:sz w:val="28"/>
          <w:szCs w:val="28"/>
        </w:rPr>
        <w:t xml:space="preserve"> поданную на участие в </w:t>
      </w:r>
      <w:r w:rsidR="00775369">
        <w:rPr>
          <w:sz w:val="28"/>
          <w:szCs w:val="28"/>
        </w:rPr>
        <w:t xml:space="preserve">Открытом </w:t>
      </w:r>
      <w:r w:rsidR="00CA3246">
        <w:rPr>
          <w:sz w:val="28"/>
          <w:szCs w:val="28"/>
        </w:rPr>
        <w:t>запросе предложений</w:t>
      </w:r>
      <w:r w:rsidR="005F773C">
        <w:rPr>
          <w:sz w:val="28"/>
          <w:szCs w:val="28"/>
        </w:rPr>
        <w:t>, и Решение Арбитражного суда Волгоградской области по делу №А12-43142/2017 от 13.03.2018г.</w:t>
      </w:r>
      <w:r w:rsidR="00682CA6">
        <w:rPr>
          <w:sz w:val="28"/>
          <w:szCs w:val="28"/>
        </w:rPr>
        <w:t>.</w:t>
      </w:r>
    </w:p>
    <w:p w:rsidR="00775369" w:rsidRDefault="00682CA6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C08" w:rsidRPr="00850EDA">
        <w:rPr>
          <w:sz w:val="28"/>
          <w:szCs w:val="28"/>
        </w:rPr>
        <w:t xml:space="preserve">       На основании вышеизложенного представител</w:t>
      </w:r>
      <w:r w:rsidR="00CA3246">
        <w:rPr>
          <w:sz w:val="28"/>
          <w:szCs w:val="28"/>
        </w:rPr>
        <w:t>ь</w:t>
      </w:r>
      <w:r w:rsidR="00201C08" w:rsidRPr="00850EDA">
        <w:rPr>
          <w:sz w:val="28"/>
          <w:szCs w:val="28"/>
        </w:rPr>
        <w:t xml:space="preserve"> </w:t>
      </w:r>
      <w:r w:rsidR="00CA3246" w:rsidRPr="00F44BD2">
        <w:rPr>
          <w:sz w:val="28"/>
          <w:szCs w:val="28"/>
        </w:rPr>
        <w:t>АО «Газпром газораспределение Грозный»</w:t>
      </w:r>
      <w:r w:rsidR="00201C08" w:rsidRPr="00850EDA">
        <w:rPr>
          <w:sz w:val="28"/>
          <w:szCs w:val="28"/>
        </w:rPr>
        <w:t xml:space="preserve"> </w:t>
      </w:r>
      <w:r w:rsidR="00775369">
        <w:rPr>
          <w:sz w:val="28"/>
          <w:szCs w:val="28"/>
        </w:rPr>
        <w:t xml:space="preserve">просил </w:t>
      </w:r>
      <w:r w:rsidR="00AE7E6D">
        <w:rPr>
          <w:sz w:val="28"/>
          <w:szCs w:val="28"/>
        </w:rPr>
        <w:t>призна</w:t>
      </w:r>
      <w:r w:rsidR="00775369">
        <w:rPr>
          <w:sz w:val="28"/>
          <w:szCs w:val="28"/>
        </w:rPr>
        <w:t>ть</w:t>
      </w:r>
      <w:r w:rsidR="00201C08" w:rsidRPr="00850EDA">
        <w:rPr>
          <w:sz w:val="28"/>
          <w:szCs w:val="28"/>
        </w:rPr>
        <w:t xml:space="preserve"> доводы заявителя не правомерными,</w:t>
      </w:r>
      <w:r w:rsidR="002F30B6">
        <w:rPr>
          <w:sz w:val="28"/>
          <w:szCs w:val="28"/>
        </w:rPr>
        <w:t xml:space="preserve"> и просил</w:t>
      </w:r>
      <w:r w:rsidR="00775369">
        <w:rPr>
          <w:sz w:val="28"/>
          <w:szCs w:val="28"/>
        </w:rPr>
        <w:t>и</w:t>
      </w:r>
      <w:r w:rsidR="002F30B6">
        <w:rPr>
          <w:sz w:val="28"/>
          <w:szCs w:val="28"/>
        </w:rPr>
        <w:t xml:space="preserve"> признать</w:t>
      </w:r>
      <w:r w:rsidR="00201C08" w:rsidRPr="00850EDA">
        <w:rPr>
          <w:sz w:val="28"/>
          <w:szCs w:val="28"/>
        </w:rPr>
        <w:t xml:space="preserve"> жалобу </w:t>
      </w:r>
      <w:r w:rsidR="00CA3246" w:rsidRPr="00CA3246">
        <w:rPr>
          <w:sz w:val="28"/>
          <w:szCs w:val="28"/>
        </w:rPr>
        <w:t>ООО «ЭКОСТАНДАРТ «Технические решения»</w:t>
      </w:r>
      <w:r w:rsidR="00775369">
        <w:rPr>
          <w:b/>
          <w:sz w:val="28"/>
          <w:szCs w:val="28"/>
        </w:rPr>
        <w:t xml:space="preserve"> </w:t>
      </w:r>
      <w:r w:rsidR="00201C08" w:rsidRPr="00850EDA">
        <w:rPr>
          <w:sz w:val="28"/>
          <w:szCs w:val="28"/>
        </w:rPr>
        <w:t xml:space="preserve">не обоснованной. </w:t>
      </w:r>
    </w:p>
    <w:p w:rsidR="009B3B09" w:rsidRPr="00850EDA" w:rsidRDefault="00775369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3B09" w:rsidRPr="00850EDA">
        <w:rPr>
          <w:sz w:val="28"/>
          <w:szCs w:val="28"/>
        </w:rPr>
        <w:t xml:space="preserve">      </w:t>
      </w:r>
    </w:p>
    <w:p w:rsidR="009B3B09" w:rsidRPr="00850EDA" w:rsidRDefault="009B3B09" w:rsidP="00AF0AAC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2.</w:t>
      </w:r>
      <w:r w:rsidRPr="00850EDA">
        <w:rPr>
          <w:sz w:val="28"/>
          <w:szCs w:val="28"/>
        </w:rPr>
        <w:t xml:space="preserve"> Выслушав представителей сторон, исследовав полученные материалы, Комиссия пришла к следующим вы</w:t>
      </w:r>
      <w:r w:rsidR="00201C08" w:rsidRPr="00850EDA">
        <w:rPr>
          <w:sz w:val="28"/>
          <w:szCs w:val="28"/>
        </w:rPr>
        <w:t>водам:</w:t>
      </w:r>
    </w:p>
    <w:p w:rsidR="00587735" w:rsidRPr="00850EDA" w:rsidRDefault="00587735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735">
        <w:rPr>
          <w:rFonts w:ascii="Times New Roman" w:hAnsi="Times New Roman" w:cs="Times New Roman"/>
          <w:sz w:val="28"/>
          <w:szCs w:val="28"/>
        </w:rPr>
        <w:t>Согласно требований части 1 статьи 2 Федерального закона «О закупках …»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при закупке товаров, работ, услуг заказчики руководствуются </w:t>
      </w:r>
      <w:hyperlink r:id="rId9" w:history="1">
        <w:r w:rsidRPr="00850ED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50EDA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Pr="00850E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0EDA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w:anchor="Par51" w:history="1">
        <w:r w:rsidRPr="00850EDA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850EDA">
        <w:rPr>
          <w:rFonts w:ascii="Times New Roman" w:hAnsi="Times New Roman" w:cs="Times New Roman"/>
          <w:sz w:val="28"/>
          <w:szCs w:val="28"/>
        </w:rPr>
        <w:t xml:space="preserve"> настоящей статьи правовыми актами, регламентирующими правила закупки (далее - положение о закупке).</w:t>
      </w:r>
    </w:p>
    <w:p w:rsidR="00587735" w:rsidRPr="00850EDA" w:rsidRDefault="00587735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При этом, частью 2 статьи 2 Федерального закона «О закупках …» установлено, что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</w:t>
      </w:r>
      <w:r w:rsidRPr="00850EDA">
        <w:rPr>
          <w:rFonts w:ascii="Times New Roman" w:hAnsi="Times New Roman" w:cs="Times New Roman"/>
          <w:b/>
          <w:i/>
          <w:sz w:val="28"/>
          <w:szCs w:val="28"/>
        </w:rPr>
        <w:t>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</w:p>
    <w:p w:rsidR="00696D91" w:rsidRDefault="003646CB" w:rsidP="00AA6CB7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  <w:r w:rsidR="00587735">
        <w:rPr>
          <w:sz w:val="28"/>
          <w:szCs w:val="28"/>
        </w:rPr>
        <w:t xml:space="preserve">Разделом </w:t>
      </w:r>
      <w:r w:rsidR="00E23EB5">
        <w:rPr>
          <w:sz w:val="28"/>
          <w:szCs w:val="28"/>
        </w:rPr>
        <w:t>9</w:t>
      </w:r>
      <w:r w:rsidR="00592263" w:rsidRPr="00850EDA">
        <w:rPr>
          <w:sz w:val="28"/>
          <w:szCs w:val="28"/>
        </w:rPr>
        <w:t xml:space="preserve"> «</w:t>
      </w:r>
      <w:r w:rsidR="00E23EB5" w:rsidRPr="00E23EB5">
        <w:rPr>
          <w:sz w:val="28"/>
          <w:szCs w:val="28"/>
        </w:rPr>
        <w:t xml:space="preserve">ЗАКУПКИ ПУТЕМ ПРОВЕДЕНИЯ </w:t>
      </w:r>
      <w:r w:rsidR="009748CC" w:rsidRPr="00E23EB5">
        <w:rPr>
          <w:sz w:val="28"/>
          <w:szCs w:val="28"/>
        </w:rPr>
        <w:t>ОТКРЫТОГО ЗАПРОСА</w:t>
      </w:r>
      <w:r w:rsidR="00E23EB5" w:rsidRPr="00E23EB5">
        <w:rPr>
          <w:sz w:val="28"/>
          <w:szCs w:val="28"/>
        </w:rPr>
        <w:t xml:space="preserve"> ПРЕДЛОЖЕНИЙ</w:t>
      </w:r>
      <w:r w:rsidR="008D49E8" w:rsidRPr="008D49E8">
        <w:rPr>
          <w:sz w:val="28"/>
          <w:szCs w:val="28"/>
        </w:rPr>
        <w:t>»</w:t>
      </w:r>
      <w:r w:rsidR="008D49E8">
        <w:rPr>
          <w:sz w:val="28"/>
          <w:szCs w:val="28"/>
        </w:rPr>
        <w:t xml:space="preserve"> </w:t>
      </w:r>
      <w:r w:rsidR="008D49E8" w:rsidRPr="008D49E8">
        <w:rPr>
          <w:color w:val="000000"/>
          <w:sz w:val="32"/>
          <w:szCs w:val="32"/>
        </w:rPr>
        <w:t>положени</w:t>
      </w:r>
      <w:r w:rsidR="008D49E8">
        <w:rPr>
          <w:color w:val="000000"/>
          <w:sz w:val="32"/>
          <w:szCs w:val="32"/>
        </w:rPr>
        <w:t>я о</w:t>
      </w:r>
      <w:r w:rsidR="008D49E8" w:rsidRPr="008D49E8">
        <w:rPr>
          <w:color w:val="000000"/>
          <w:sz w:val="32"/>
          <w:szCs w:val="32"/>
        </w:rPr>
        <w:t xml:space="preserve"> закупках </w:t>
      </w:r>
      <w:r w:rsidR="008D49E8" w:rsidRPr="008D49E8">
        <w:rPr>
          <w:bCs/>
          <w:color w:val="000000"/>
          <w:sz w:val="32"/>
          <w:szCs w:val="32"/>
        </w:rPr>
        <w:t>товаров</w:t>
      </w:r>
      <w:r w:rsidR="008D49E8" w:rsidRPr="008D49E8">
        <w:rPr>
          <w:color w:val="000000"/>
          <w:sz w:val="32"/>
          <w:szCs w:val="32"/>
        </w:rPr>
        <w:t xml:space="preserve">, </w:t>
      </w:r>
      <w:r w:rsidR="008D49E8" w:rsidRPr="008D49E8">
        <w:rPr>
          <w:bCs/>
          <w:color w:val="000000"/>
          <w:sz w:val="32"/>
          <w:szCs w:val="32"/>
        </w:rPr>
        <w:t>работ</w:t>
      </w:r>
      <w:r w:rsidR="008D49E8" w:rsidRPr="008D49E8">
        <w:rPr>
          <w:color w:val="000000"/>
          <w:sz w:val="32"/>
          <w:szCs w:val="32"/>
        </w:rPr>
        <w:t>, услуг</w:t>
      </w:r>
      <w:r w:rsidR="008D49E8">
        <w:rPr>
          <w:color w:val="000000"/>
          <w:sz w:val="32"/>
          <w:szCs w:val="32"/>
        </w:rPr>
        <w:t xml:space="preserve"> </w:t>
      </w:r>
      <w:r w:rsidR="008D49E8" w:rsidRPr="008D49E8">
        <w:rPr>
          <w:color w:val="000000"/>
          <w:sz w:val="32"/>
          <w:szCs w:val="32"/>
        </w:rPr>
        <w:t>АО «Газпром газораспределение Грозный»</w:t>
      </w:r>
      <w:r w:rsidR="00AD747E">
        <w:rPr>
          <w:sz w:val="28"/>
          <w:szCs w:val="28"/>
        </w:rPr>
        <w:t xml:space="preserve"> </w:t>
      </w:r>
      <w:r w:rsidR="00696D91">
        <w:rPr>
          <w:sz w:val="28"/>
          <w:szCs w:val="28"/>
        </w:rPr>
        <w:t>(далее – «</w:t>
      </w:r>
      <w:r w:rsidR="00696D91" w:rsidRPr="00696D91">
        <w:rPr>
          <w:b/>
          <w:sz w:val="28"/>
          <w:szCs w:val="28"/>
        </w:rPr>
        <w:t>Положение о закупках …»</w:t>
      </w:r>
      <w:r w:rsidR="00696D91">
        <w:rPr>
          <w:sz w:val="28"/>
          <w:szCs w:val="28"/>
        </w:rPr>
        <w:t xml:space="preserve">), определен порядок проведения закупки в </w:t>
      </w:r>
      <w:r w:rsidR="00AD747E">
        <w:rPr>
          <w:sz w:val="28"/>
          <w:szCs w:val="28"/>
        </w:rPr>
        <w:t xml:space="preserve">форме </w:t>
      </w:r>
      <w:r w:rsidR="00262373">
        <w:rPr>
          <w:sz w:val="28"/>
          <w:szCs w:val="28"/>
        </w:rPr>
        <w:t>Открытого запроса предложений</w:t>
      </w:r>
      <w:r w:rsidR="00696D91">
        <w:rPr>
          <w:sz w:val="28"/>
          <w:szCs w:val="28"/>
        </w:rPr>
        <w:t>.</w:t>
      </w:r>
    </w:p>
    <w:p w:rsidR="004B1FA5" w:rsidRDefault="00620FD3" w:rsidP="005B13DF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2373">
        <w:rPr>
          <w:sz w:val="28"/>
          <w:szCs w:val="28"/>
        </w:rPr>
        <w:t>П</w:t>
      </w:r>
      <w:r w:rsidR="00262373" w:rsidRPr="00262373">
        <w:rPr>
          <w:sz w:val="28"/>
          <w:szCs w:val="28"/>
        </w:rPr>
        <w:t>одпунктом 1.6.1. пункта 1.6. документации об Открытом запросе предложений установлено, что Организатор Закупки/Комиссия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случаях: - при выявлении недостоверных сведений в представленной Участником Заявке на участие в Закупке; - несоответствия Участника требованиям, установленным к Участникам Закупки; - несоответствия предлагаемых Участником товаров требованиям, установленным настоящей Документацией к товарам, являющимся предметом Закупки; - несоответствия Заявки на участие в Закупке требованиям настоящей Документации.</w:t>
      </w:r>
    </w:p>
    <w:p w:rsidR="00512C6C" w:rsidRDefault="008F522C" w:rsidP="00512C6C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</w:t>
      </w:r>
      <w:r w:rsidR="00512C6C">
        <w:rPr>
          <w:sz w:val="28"/>
          <w:szCs w:val="28"/>
        </w:rPr>
        <w:t>твии с подпунктом 6.10</w:t>
      </w:r>
      <w:r>
        <w:rPr>
          <w:sz w:val="28"/>
          <w:szCs w:val="28"/>
        </w:rPr>
        <w:t xml:space="preserve"> </w:t>
      </w:r>
      <w:r w:rsidR="00512C6C">
        <w:rPr>
          <w:sz w:val="28"/>
          <w:szCs w:val="28"/>
        </w:rPr>
        <w:t xml:space="preserve">Формы 6.10.1. документации об Открытом запросе предложений установлено, требование о предоставлении полных сведений об участии участника закупки в судебных разбирательствах, при этом, в случае отсутствия каких-либо сведений необходимо предоставить обоснование непредставления указанных сведений. </w:t>
      </w:r>
    </w:p>
    <w:p w:rsidR="00512C6C" w:rsidRDefault="00512C6C" w:rsidP="00512C6C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Однако, </w:t>
      </w:r>
      <w:r w:rsidR="005F773C">
        <w:rPr>
          <w:sz w:val="28"/>
          <w:szCs w:val="28"/>
        </w:rPr>
        <w:t xml:space="preserve">в составе заявки </w:t>
      </w:r>
      <w:r w:rsidR="005F773C" w:rsidRPr="005F773C">
        <w:rPr>
          <w:sz w:val="28"/>
          <w:szCs w:val="28"/>
        </w:rPr>
        <w:t>ООО «ЭКОСТАНДАРТ «Технические решения»</w:t>
      </w:r>
      <w:r w:rsidR="005F773C">
        <w:rPr>
          <w:sz w:val="28"/>
          <w:szCs w:val="28"/>
        </w:rPr>
        <w:t xml:space="preserve"> отсутствует</w:t>
      </w:r>
      <w:r>
        <w:rPr>
          <w:sz w:val="28"/>
          <w:szCs w:val="28"/>
        </w:rPr>
        <w:t xml:space="preserve"> информаци</w:t>
      </w:r>
      <w:r w:rsidR="005F773C">
        <w:rPr>
          <w:sz w:val="28"/>
          <w:szCs w:val="28"/>
        </w:rPr>
        <w:t>я</w:t>
      </w:r>
      <w:r>
        <w:rPr>
          <w:sz w:val="28"/>
          <w:szCs w:val="28"/>
        </w:rPr>
        <w:t xml:space="preserve"> об участии </w:t>
      </w:r>
      <w:r w:rsidR="00077280" w:rsidRPr="00460BC3">
        <w:rPr>
          <w:sz w:val="28"/>
          <w:szCs w:val="28"/>
        </w:rPr>
        <w:t>ООО «ЭКОСТАНДАРТ «Технические решения»</w:t>
      </w:r>
      <w:r w:rsidR="00077280">
        <w:rPr>
          <w:sz w:val="28"/>
          <w:szCs w:val="28"/>
        </w:rPr>
        <w:t xml:space="preserve"> </w:t>
      </w:r>
      <w:r>
        <w:rPr>
          <w:sz w:val="28"/>
          <w:szCs w:val="28"/>
        </w:rPr>
        <w:t>в судебн</w:t>
      </w:r>
      <w:r w:rsidR="00077280">
        <w:rPr>
          <w:sz w:val="28"/>
          <w:szCs w:val="28"/>
        </w:rPr>
        <w:t>ом</w:t>
      </w:r>
      <w:r>
        <w:rPr>
          <w:sz w:val="28"/>
          <w:szCs w:val="28"/>
        </w:rPr>
        <w:t xml:space="preserve"> разбирательств</w:t>
      </w:r>
      <w:r w:rsidR="00077280">
        <w:rPr>
          <w:sz w:val="28"/>
          <w:szCs w:val="28"/>
        </w:rPr>
        <w:t>е по делу №А12-43142/2017,</w:t>
      </w:r>
      <w:r w:rsidR="003F0752">
        <w:rPr>
          <w:sz w:val="28"/>
          <w:szCs w:val="28"/>
        </w:rPr>
        <w:t xml:space="preserve"> в частности</w:t>
      </w:r>
      <w:r>
        <w:rPr>
          <w:sz w:val="28"/>
          <w:szCs w:val="28"/>
        </w:rPr>
        <w:t xml:space="preserve"> информация о Решении Арбитражного суда Волгоградской области по делу №А12-43142/2017 от 13.03.2018г., о взыскании с </w:t>
      </w:r>
      <w:r w:rsidRPr="00460BC3">
        <w:rPr>
          <w:sz w:val="28"/>
          <w:szCs w:val="28"/>
        </w:rPr>
        <w:t>ООО «ЭКОСТАНДАРТ «Технические решения»</w:t>
      </w:r>
      <w:r>
        <w:rPr>
          <w:sz w:val="28"/>
          <w:szCs w:val="28"/>
        </w:rPr>
        <w:t xml:space="preserve"> неустойки за нарушение условий контракта.</w:t>
      </w:r>
    </w:p>
    <w:p w:rsidR="00A71EE7" w:rsidRPr="00A71EE7" w:rsidRDefault="004B1FA5" w:rsidP="00A71EE7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Кроме того, </w:t>
      </w:r>
      <w:r w:rsidR="00A71EE7">
        <w:rPr>
          <w:sz w:val="28"/>
          <w:szCs w:val="28"/>
        </w:rPr>
        <w:t xml:space="preserve">в соответствии с подпунктом 2.3.2.2. документации об Открытом запросе предложений установлено, что </w:t>
      </w:r>
      <w:r w:rsidR="00A71EE7" w:rsidRPr="00A71EE7">
        <w:rPr>
          <w:sz w:val="28"/>
          <w:szCs w:val="28"/>
        </w:rPr>
        <w:t>Документы предоставляются в электронном виде в не редактируемом, а также редактируемом формате с обязательным соблюдением следующих условий:</w:t>
      </w:r>
    </w:p>
    <w:p w:rsidR="00A71EE7" w:rsidRPr="00A71EE7" w:rsidRDefault="00A71EE7" w:rsidP="00A71EE7">
      <w:pPr>
        <w:pStyle w:val="2"/>
        <w:spacing w:after="0" w:line="276" w:lineRule="auto"/>
        <w:jc w:val="both"/>
        <w:rPr>
          <w:sz w:val="28"/>
          <w:szCs w:val="28"/>
        </w:rPr>
      </w:pPr>
      <w:r w:rsidRPr="00A71EE7">
        <w:rPr>
          <w:sz w:val="28"/>
          <w:szCs w:val="28"/>
        </w:rPr>
        <w:t>а) не редактируемый формат pdf;</w:t>
      </w:r>
    </w:p>
    <w:p w:rsidR="004B1FA5" w:rsidRDefault="00A71EE7" w:rsidP="00A71EE7">
      <w:pPr>
        <w:pStyle w:val="2"/>
        <w:spacing w:after="0" w:line="276" w:lineRule="auto"/>
        <w:jc w:val="both"/>
        <w:rPr>
          <w:sz w:val="28"/>
          <w:szCs w:val="28"/>
        </w:rPr>
      </w:pPr>
      <w:r w:rsidRPr="00A71EE7">
        <w:rPr>
          <w:sz w:val="28"/>
          <w:szCs w:val="28"/>
        </w:rPr>
        <w:t>б) редактируемый формат doc, xls (требование о предоставлении редактируемого формата не распространяется на копии Официальных документов – свидетельств, сертификатов, лицензий и пр.)</w:t>
      </w:r>
      <w:r w:rsidR="001508B4">
        <w:rPr>
          <w:sz w:val="28"/>
          <w:szCs w:val="28"/>
        </w:rPr>
        <w:t>.</w:t>
      </w:r>
    </w:p>
    <w:p w:rsidR="001508B4" w:rsidRDefault="001508B4" w:rsidP="00A71EE7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1847" w:rsidRPr="00161847">
        <w:rPr>
          <w:sz w:val="28"/>
          <w:szCs w:val="28"/>
        </w:rPr>
        <w:t>Однако ООО «ЭКОСТАНДАРТ «Технические решения» в составе заявки</w:t>
      </w:r>
      <w:r w:rsidR="00161847">
        <w:rPr>
          <w:sz w:val="28"/>
          <w:szCs w:val="28"/>
        </w:rPr>
        <w:t xml:space="preserve"> на участие в Открытом запросе предложений </w:t>
      </w:r>
      <w:r w:rsidR="00161847" w:rsidRPr="00161847">
        <w:rPr>
          <w:sz w:val="28"/>
          <w:szCs w:val="28"/>
        </w:rPr>
        <w:t>предоставлены файлы</w:t>
      </w:r>
      <w:r w:rsidR="00161847">
        <w:rPr>
          <w:sz w:val="28"/>
          <w:szCs w:val="28"/>
        </w:rPr>
        <w:t>, в одном формате -</w:t>
      </w:r>
      <w:r w:rsidR="00161847" w:rsidRPr="00161847">
        <w:rPr>
          <w:sz w:val="28"/>
          <w:szCs w:val="28"/>
        </w:rPr>
        <w:t xml:space="preserve"> в не редактируемом виде</w:t>
      </w:r>
      <w:r w:rsidR="00161847">
        <w:rPr>
          <w:sz w:val="28"/>
          <w:szCs w:val="28"/>
        </w:rPr>
        <w:t>.</w:t>
      </w:r>
    </w:p>
    <w:p w:rsidR="00161847" w:rsidRDefault="00161847" w:rsidP="00A71EE7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</w:t>
      </w:r>
      <w:r w:rsidRPr="00161847">
        <w:rPr>
          <w:sz w:val="28"/>
          <w:szCs w:val="28"/>
        </w:rPr>
        <w:t>подпунктом 2.3.2.4. пункта 2.3.2 документации об Открытом запросе предложений установлено, что «в документах Заявки, заполняемых по формам, приведенным в настоящей Документации, не допускаются никакие изменения, кроме дополнения их требуемой информацией. Содержащиеся в формах таблицы и формуляры должны быть заполнены по всем графам. Причина отсутствия информации в отдельных графах должна быть объяснена»</w:t>
      </w:r>
      <w:r>
        <w:rPr>
          <w:sz w:val="28"/>
          <w:szCs w:val="28"/>
        </w:rPr>
        <w:t>.</w:t>
      </w:r>
    </w:p>
    <w:p w:rsidR="00081E7F" w:rsidRPr="00ED4C89" w:rsidRDefault="00161847" w:rsidP="00161847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Pr="00161847">
        <w:rPr>
          <w:sz w:val="28"/>
          <w:szCs w:val="28"/>
        </w:rPr>
        <w:t xml:space="preserve">ри этом, </w:t>
      </w:r>
      <w:r>
        <w:rPr>
          <w:sz w:val="28"/>
          <w:szCs w:val="28"/>
        </w:rPr>
        <w:t>установлено, что</w:t>
      </w:r>
      <w:r w:rsidRPr="00161847">
        <w:rPr>
          <w:sz w:val="28"/>
          <w:szCs w:val="28"/>
        </w:rPr>
        <w:t xml:space="preserve"> заявка ООО «ЭКОСТАНДАРТ «Технические решения» подана не по формам, установленным в документации об Открытом запросе предложений</w:t>
      </w:r>
      <w:r>
        <w:rPr>
          <w:sz w:val="28"/>
          <w:szCs w:val="28"/>
        </w:rPr>
        <w:t>.</w:t>
      </w:r>
      <w:r w:rsidR="00081E7F">
        <w:rPr>
          <w:sz w:val="28"/>
          <w:szCs w:val="28"/>
        </w:rPr>
        <w:t xml:space="preserve"> </w:t>
      </w:r>
    </w:p>
    <w:p w:rsidR="008F3E16" w:rsidRDefault="0091523A" w:rsidP="0091523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523A">
        <w:rPr>
          <w:sz w:val="28"/>
          <w:szCs w:val="28"/>
        </w:rPr>
        <w:t xml:space="preserve">Таким образом, </w:t>
      </w:r>
      <w:r w:rsidR="00ED4C89">
        <w:rPr>
          <w:sz w:val="28"/>
          <w:szCs w:val="28"/>
        </w:rPr>
        <w:t xml:space="preserve">по результатам рассмотрения жалобы и проведения внеплановой проверки, Комиссия Чеченского УФАС России </w:t>
      </w:r>
      <w:r w:rsidR="00ED4C89" w:rsidRPr="00ED4C89">
        <w:rPr>
          <w:sz w:val="28"/>
          <w:szCs w:val="28"/>
        </w:rPr>
        <w:t>по рассмотрению жалоб на нарушение процедуры торгов и порядка заключения договоров</w:t>
      </w:r>
      <w:r w:rsidR="00ED4C89">
        <w:rPr>
          <w:sz w:val="28"/>
          <w:szCs w:val="28"/>
        </w:rPr>
        <w:t xml:space="preserve"> пришла к выводу, что </w:t>
      </w:r>
      <w:r w:rsidRPr="0091523A">
        <w:rPr>
          <w:sz w:val="28"/>
          <w:szCs w:val="28"/>
        </w:rPr>
        <w:t>от</w:t>
      </w:r>
      <w:r w:rsidR="00ED4C89">
        <w:rPr>
          <w:sz w:val="28"/>
          <w:szCs w:val="28"/>
        </w:rPr>
        <w:t xml:space="preserve">клонение заявки </w:t>
      </w:r>
      <w:r w:rsidRPr="0091523A">
        <w:rPr>
          <w:sz w:val="28"/>
          <w:szCs w:val="28"/>
        </w:rPr>
        <w:t xml:space="preserve">участника закупки </w:t>
      </w:r>
      <w:r w:rsidR="0027303F">
        <w:rPr>
          <w:sz w:val="28"/>
          <w:szCs w:val="28"/>
        </w:rPr>
        <w:t>ООО</w:t>
      </w:r>
      <w:r w:rsidR="0027303F" w:rsidRPr="0027303F">
        <w:rPr>
          <w:sz w:val="28"/>
          <w:szCs w:val="28"/>
        </w:rPr>
        <w:t xml:space="preserve"> «ЭКОСТАНДАРТ «Технические решения»</w:t>
      </w:r>
      <w:r w:rsidRPr="0091523A">
        <w:rPr>
          <w:sz w:val="28"/>
          <w:szCs w:val="28"/>
        </w:rPr>
        <w:t xml:space="preserve"> </w:t>
      </w:r>
      <w:r w:rsidR="00ED4C89">
        <w:rPr>
          <w:sz w:val="28"/>
          <w:szCs w:val="28"/>
        </w:rPr>
        <w:t xml:space="preserve">на этапе </w:t>
      </w:r>
      <w:r w:rsidR="0027303F">
        <w:rPr>
          <w:sz w:val="28"/>
          <w:szCs w:val="28"/>
        </w:rPr>
        <w:t xml:space="preserve">проведения процедуры </w:t>
      </w:r>
      <w:r w:rsidR="00ED4C89">
        <w:rPr>
          <w:sz w:val="28"/>
          <w:szCs w:val="28"/>
        </w:rPr>
        <w:t xml:space="preserve">рассмотрения заявок на участие в </w:t>
      </w:r>
      <w:r w:rsidR="00BF49DD">
        <w:rPr>
          <w:sz w:val="28"/>
          <w:szCs w:val="28"/>
        </w:rPr>
        <w:t xml:space="preserve">Открытом </w:t>
      </w:r>
      <w:r w:rsidR="0027303F">
        <w:rPr>
          <w:sz w:val="28"/>
          <w:szCs w:val="28"/>
        </w:rPr>
        <w:t>запросе предложений</w:t>
      </w:r>
      <w:r w:rsidR="00842D91">
        <w:rPr>
          <w:sz w:val="28"/>
          <w:szCs w:val="28"/>
        </w:rPr>
        <w:t xml:space="preserve">, по основаниям предусмотренным пунктом </w:t>
      </w:r>
      <w:r w:rsidR="009E2164">
        <w:rPr>
          <w:sz w:val="28"/>
          <w:szCs w:val="28"/>
        </w:rPr>
        <w:t xml:space="preserve">подпункта 1.6.1. пункта 1.6. документации об Открытом запросе предложений </w:t>
      </w:r>
      <w:r w:rsidRPr="0091523A">
        <w:rPr>
          <w:sz w:val="28"/>
          <w:szCs w:val="28"/>
        </w:rPr>
        <w:t>был</w:t>
      </w:r>
      <w:r w:rsidR="009E2164">
        <w:rPr>
          <w:sz w:val="28"/>
          <w:szCs w:val="28"/>
        </w:rPr>
        <w:t>о</w:t>
      </w:r>
      <w:r w:rsidRPr="0091523A">
        <w:rPr>
          <w:sz w:val="28"/>
          <w:szCs w:val="28"/>
        </w:rPr>
        <w:t xml:space="preserve"> правомерным и не противоречит требованиям Федерального закона «О </w:t>
      </w:r>
      <w:r>
        <w:rPr>
          <w:sz w:val="28"/>
          <w:szCs w:val="28"/>
        </w:rPr>
        <w:t>закупках</w:t>
      </w:r>
      <w:r w:rsidRPr="0091523A">
        <w:rPr>
          <w:sz w:val="28"/>
          <w:szCs w:val="28"/>
        </w:rPr>
        <w:t xml:space="preserve"> …»</w:t>
      </w:r>
      <w:r>
        <w:rPr>
          <w:sz w:val="28"/>
          <w:szCs w:val="28"/>
        </w:rPr>
        <w:t>, «Положения о закупках …» и документации</w:t>
      </w:r>
      <w:r w:rsidR="009E2164">
        <w:rPr>
          <w:sz w:val="28"/>
          <w:szCs w:val="28"/>
        </w:rPr>
        <w:t xml:space="preserve"> об Открытом запросе предложений</w:t>
      </w:r>
      <w:r w:rsidRPr="0091523A">
        <w:rPr>
          <w:sz w:val="28"/>
          <w:szCs w:val="28"/>
        </w:rPr>
        <w:t>.</w:t>
      </w:r>
    </w:p>
    <w:p w:rsidR="00696D91" w:rsidRDefault="00696D91" w:rsidP="00696D91">
      <w:pPr>
        <w:pStyle w:val="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этом, анализ проведения Закупки показал, что Закупка проведена в порядке, предусмотренном «Положением о закупке …».</w:t>
      </w:r>
    </w:p>
    <w:p w:rsidR="00BB579E" w:rsidRDefault="00CE541D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</w:t>
      </w:r>
      <w:r w:rsidR="0069719F" w:rsidRPr="00850EDA">
        <w:rPr>
          <w:sz w:val="28"/>
          <w:szCs w:val="28"/>
        </w:rPr>
        <w:t xml:space="preserve">  </w:t>
      </w:r>
      <w:r w:rsidR="007F304B" w:rsidRPr="00850EDA">
        <w:rPr>
          <w:sz w:val="28"/>
          <w:szCs w:val="28"/>
        </w:rPr>
        <w:t xml:space="preserve">       </w:t>
      </w:r>
      <w:r w:rsidR="00BB579E" w:rsidRPr="00850EDA">
        <w:rPr>
          <w:sz w:val="28"/>
          <w:szCs w:val="28"/>
        </w:rPr>
        <w:t xml:space="preserve">  На основание изложенного руководствуясь пунктом 20 статьи 18.1 пунктом 3.1 статьи 23 </w:t>
      </w:r>
      <w:r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  <w:r w:rsidR="00ED4C89">
        <w:rPr>
          <w:sz w:val="28"/>
          <w:szCs w:val="28"/>
        </w:rPr>
        <w:t>,</w:t>
      </w:r>
    </w:p>
    <w:p w:rsidR="00720482" w:rsidRDefault="007F304B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B" w:rsidRPr="00ED4C89" w:rsidRDefault="00ED4C89" w:rsidP="00ED4C89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304B" w:rsidRPr="00ED4C89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355BCA" w:rsidRPr="00355BC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«ЭКОСТАНДАРТ «Технические решения»</w:t>
      </w:r>
      <w:r w:rsidR="007F304B" w:rsidRPr="00ED4C89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Pr="00ED4C89">
        <w:rPr>
          <w:rFonts w:ascii="Times New Roman" w:hAnsi="Times New Roman" w:cs="Times New Roman"/>
          <w:sz w:val="28"/>
          <w:szCs w:val="28"/>
        </w:rPr>
        <w:t xml:space="preserve">комиссии организатора торгов (комиссии организатора торгов) </w:t>
      </w:r>
      <w:r w:rsidR="00355BCA" w:rsidRPr="00355BCA">
        <w:rPr>
          <w:rFonts w:ascii="Times New Roman" w:hAnsi="Times New Roman" w:cs="Times New Roman"/>
          <w:sz w:val="28"/>
          <w:szCs w:val="28"/>
        </w:rPr>
        <w:t>А</w:t>
      </w:r>
      <w:r w:rsidR="00355BCA">
        <w:rPr>
          <w:rFonts w:ascii="Times New Roman" w:hAnsi="Times New Roman" w:cs="Times New Roman"/>
          <w:sz w:val="28"/>
          <w:szCs w:val="28"/>
        </w:rPr>
        <w:t xml:space="preserve">кционерного общества </w:t>
      </w:r>
      <w:r w:rsidR="00355BCA" w:rsidRPr="00355BCA">
        <w:rPr>
          <w:rFonts w:ascii="Times New Roman" w:hAnsi="Times New Roman" w:cs="Times New Roman"/>
          <w:sz w:val="28"/>
          <w:szCs w:val="28"/>
        </w:rPr>
        <w:t>«Газпром газораспределение Грозный»</w:t>
      </w:r>
      <w:r w:rsidRPr="00ED4C89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355BCA" w:rsidRPr="00355BCA">
        <w:rPr>
          <w:rFonts w:ascii="Times New Roman" w:hAnsi="Times New Roman" w:cs="Times New Roman"/>
          <w:sz w:val="28"/>
          <w:szCs w:val="28"/>
        </w:rPr>
        <w:t xml:space="preserve">открытого запроса предложений на право заключения договора на Проведение специальной оценки условий труда, (Реестровый номер 31806882238) </w:t>
      </w:r>
      <w:r w:rsidR="00E7225A" w:rsidRPr="00ED4C89">
        <w:rPr>
          <w:rFonts w:ascii="Times New Roman" w:hAnsi="Times New Roman" w:cs="Times New Roman"/>
          <w:sz w:val="28"/>
          <w:szCs w:val="28"/>
        </w:rPr>
        <w:t xml:space="preserve"> </w:t>
      </w:r>
      <w:r w:rsidR="007F304B" w:rsidRPr="00ED4C89">
        <w:rPr>
          <w:rFonts w:ascii="Times New Roman" w:hAnsi="Times New Roman" w:cs="Times New Roman"/>
          <w:sz w:val="28"/>
          <w:szCs w:val="28"/>
        </w:rPr>
        <w:t xml:space="preserve"> </w:t>
      </w:r>
      <w:r w:rsidR="00582A7D" w:rsidRPr="00ED4C89">
        <w:rPr>
          <w:rFonts w:ascii="Times New Roman" w:hAnsi="Times New Roman" w:cs="Times New Roman"/>
          <w:sz w:val="28"/>
          <w:szCs w:val="28"/>
        </w:rPr>
        <w:t xml:space="preserve">не </w:t>
      </w:r>
      <w:r w:rsidR="007F304B" w:rsidRPr="00ED4C89">
        <w:rPr>
          <w:rFonts w:ascii="Times New Roman" w:hAnsi="Times New Roman" w:cs="Times New Roman"/>
          <w:sz w:val="28"/>
          <w:szCs w:val="28"/>
        </w:rPr>
        <w:t>обоснованной</w:t>
      </w:r>
      <w:r w:rsidR="0036501A" w:rsidRPr="00ED4C89">
        <w:rPr>
          <w:rFonts w:ascii="Times New Roman" w:hAnsi="Times New Roman" w:cs="Times New Roman"/>
          <w:sz w:val="28"/>
          <w:szCs w:val="28"/>
        </w:rPr>
        <w:t>.</w:t>
      </w:r>
    </w:p>
    <w:p w:rsidR="00176766" w:rsidRDefault="00176766" w:rsidP="0036501A">
      <w:pPr>
        <w:tabs>
          <w:tab w:val="left" w:pos="30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FC1670" w:rsidRDefault="007F304B" w:rsidP="00FC1670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70">
        <w:rPr>
          <w:rFonts w:ascii="Times New Roman" w:hAnsi="Times New Roman" w:cs="Times New Roman"/>
          <w:i/>
          <w:sz w:val="28"/>
          <w:szCs w:val="28"/>
        </w:rPr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720482" w:rsidP="0036501A">
      <w:pPr>
        <w:pStyle w:val="a4"/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82" w:rsidRDefault="00850ED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82" w:rsidRPr="00850EDA" w:rsidRDefault="00176766" w:rsidP="00850EDA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0E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512D">
        <w:rPr>
          <w:rFonts w:ascii="Times New Roman" w:hAnsi="Times New Roman" w:cs="Times New Roman"/>
          <w:b/>
          <w:sz w:val="28"/>
          <w:szCs w:val="28"/>
        </w:rPr>
        <w:t>«………………»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                                </w:t>
      </w:r>
      <w:r w:rsidR="00CA512D">
        <w:rPr>
          <w:rFonts w:ascii="Times New Roman" w:hAnsi="Times New Roman" w:cs="Times New Roman"/>
          <w:b/>
          <w:sz w:val="28"/>
          <w:szCs w:val="28"/>
        </w:rPr>
        <w:t>«………………»</w:t>
      </w:r>
      <w:r w:rsidR="003C4E8B" w:rsidRPr="003C4E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CA512D">
        <w:rPr>
          <w:rFonts w:ascii="Times New Roman" w:hAnsi="Times New Roman" w:cs="Times New Roman"/>
          <w:b/>
          <w:sz w:val="28"/>
          <w:szCs w:val="28"/>
        </w:rPr>
        <w:t>«………………»</w:t>
      </w:r>
      <w:r w:rsidRPr="00850E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0EDA" w:rsidRDefault="00176766" w:rsidP="00A10B1B">
      <w:pPr>
        <w:pStyle w:val="a4"/>
        <w:tabs>
          <w:tab w:val="left" w:pos="345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76766" w:rsidRDefault="00CA512D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512D">
        <w:rPr>
          <w:rFonts w:ascii="Times New Roman" w:hAnsi="Times New Roman" w:cs="Times New Roman"/>
          <w:i/>
        </w:rPr>
        <w:t>«………………»</w:t>
      </w:r>
    </w:p>
    <w:p w:rsidR="00850EDA" w:rsidRDefault="00850ED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(871-2) 22-22-91</w:t>
      </w:r>
    </w:p>
    <w:p w:rsidR="00850EDA" w:rsidRPr="00850EDA" w:rsidRDefault="00850EDA" w:rsidP="00850EDA">
      <w:pPr>
        <w:tabs>
          <w:tab w:val="left" w:pos="1410"/>
        </w:tabs>
        <w:jc w:val="both"/>
        <w:rPr>
          <w:rFonts w:ascii="Times New Roman" w:hAnsi="Times New Roman" w:cs="Times New Roman"/>
          <w:i/>
        </w:rPr>
      </w:pPr>
    </w:p>
    <w:sectPr w:rsidR="00850EDA" w:rsidRPr="00850ED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65" w:rsidRDefault="00DD4465" w:rsidP="00720482">
      <w:pPr>
        <w:spacing w:after="0" w:line="240" w:lineRule="auto"/>
      </w:pPr>
      <w:r>
        <w:separator/>
      </w:r>
    </w:p>
  </w:endnote>
  <w:endnote w:type="continuationSeparator" w:id="0">
    <w:p w:rsidR="00DD4465" w:rsidRDefault="00DD4465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774664"/>
      <w:docPartObj>
        <w:docPartGallery w:val="Page Numbers (Bottom of Page)"/>
        <w:docPartUnique/>
      </w:docPartObj>
    </w:sdtPr>
    <w:sdtEndPr/>
    <w:sdtContent>
      <w:p w:rsidR="006F3ABA" w:rsidRDefault="006F3ABA">
        <w:pPr>
          <w:pStyle w:val="a7"/>
          <w:jc w:val="right"/>
        </w:pPr>
        <w:r>
          <w:rPr>
            <w:rFonts w:ascii="Times New Roman" w:hAnsi="Times New Roman" w:cs="Times New Roman"/>
            <w:i/>
          </w:rPr>
          <w:t>Решение №0</w:t>
        </w:r>
        <w:r w:rsidR="007C07FF">
          <w:rPr>
            <w:rFonts w:ascii="Times New Roman" w:hAnsi="Times New Roman" w:cs="Times New Roman"/>
            <w:i/>
          </w:rPr>
          <w:t>4</w:t>
        </w:r>
        <w:r>
          <w:rPr>
            <w:rFonts w:ascii="Times New Roman" w:hAnsi="Times New Roman" w:cs="Times New Roman"/>
            <w:i/>
          </w:rPr>
          <w:t>-18.1/135</w:t>
        </w:r>
        <w:r w:rsidR="00A24516">
          <w:rPr>
            <w:rFonts w:ascii="Times New Roman" w:hAnsi="Times New Roman" w:cs="Times New Roman"/>
            <w:i/>
          </w:rPr>
          <w:t>-18</w:t>
        </w:r>
        <w:r>
          <w:rPr>
            <w:rFonts w:ascii="Times New Roman" w:hAnsi="Times New Roman" w:cs="Times New Roman"/>
            <w:i/>
          </w:rPr>
          <w:t xml:space="preserve"> от </w:t>
        </w:r>
        <w:r w:rsidR="00A24516">
          <w:rPr>
            <w:rFonts w:ascii="Times New Roman" w:hAnsi="Times New Roman" w:cs="Times New Roman"/>
            <w:i/>
          </w:rPr>
          <w:t>27</w:t>
        </w:r>
        <w:r w:rsidRPr="00850EDA">
          <w:rPr>
            <w:rFonts w:ascii="Times New Roman" w:hAnsi="Times New Roman" w:cs="Times New Roman"/>
            <w:i/>
          </w:rPr>
          <w:t>.</w:t>
        </w:r>
        <w:r w:rsidR="00A24516">
          <w:rPr>
            <w:rFonts w:ascii="Times New Roman" w:hAnsi="Times New Roman" w:cs="Times New Roman"/>
            <w:i/>
          </w:rPr>
          <w:t>08</w:t>
        </w:r>
        <w:r w:rsidRPr="00850EDA">
          <w:rPr>
            <w:rFonts w:ascii="Times New Roman" w:hAnsi="Times New Roman" w:cs="Times New Roman"/>
            <w:i/>
          </w:rPr>
          <w:t>.201</w:t>
        </w:r>
        <w:r w:rsidR="00A24516">
          <w:rPr>
            <w:rFonts w:ascii="Times New Roman" w:hAnsi="Times New Roman" w:cs="Times New Roman"/>
            <w:i/>
          </w:rPr>
          <w:t>8</w:t>
        </w:r>
        <w:r w:rsidRPr="00850EDA">
          <w:rPr>
            <w:rFonts w:ascii="Times New Roman" w:hAnsi="Times New Roman" w:cs="Times New Roman"/>
            <w:i/>
          </w:rPr>
          <w:t>г.,</w:t>
        </w:r>
        <w:r>
          <w:rPr>
            <w:rFonts w:ascii="Times New Roman" w:hAnsi="Times New Roman" w:cs="Times New Roman"/>
          </w:rPr>
          <w:t xml:space="preserve"> </w:t>
        </w:r>
        <w:r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512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3ABA" w:rsidRDefault="006F3A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65" w:rsidRDefault="00DD4465" w:rsidP="00720482">
      <w:pPr>
        <w:spacing w:after="0" w:line="240" w:lineRule="auto"/>
      </w:pPr>
      <w:r>
        <w:separator/>
      </w:r>
    </w:p>
  </w:footnote>
  <w:footnote w:type="continuationSeparator" w:id="0">
    <w:p w:rsidR="00DD4465" w:rsidRDefault="00DD4465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7E6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1DBD"/>
    <w:multiLevelType w:val="hybridMultilevel"/>
    <w:tmpl w:val="0B9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CED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7F2E2D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E"/>
    <w:rsid w:val="000139B3"/>
    <w:rsid w:val="000331F3"/>
    <w:rsid w:val="00040B76"/>
    <w:rsid w:val="00047622"/>
    <w:rsid w:val="00057CBB"/>
    <w:rsid w:val="00061016"/>
    <w:rsid w:val="00077280"/>
    <w:rsid w:val="000814F8"/>
    <w:rsid w:val="00081E7F"/>
    <w:rsid w:val="00092AE7"/>
    <w:rsid w:val="0009646B"/>
    <w:rsid w:val="000A57E3"/>
    <w:rsid w:val="000A6A0E"/>
    <w:rsid w:val="000B408D"/>
    <w:rsid w:val="000B629B"/>
    <w:rsid w:val="000C4772"/>
    <w:rsid w:val="000C6B0F"/>
    <w:rsid w:val="000D129A"/>
    <w:rsid w:val="000E02DA"/>
    <w:rsid w:val="000E6D8C"/>
    <w:rsid w:val="00107FA1"/>
    <w:rsid w:val="00111B44"/>
    <w:rsid w:val="00114777"/>
    <w:rsid w:val="00130E9D"/>
    <w:rsid w:val="00133A91"/>
    <w:rsid w:val="00137A07"/>
    <w:rsid w:val="001508B4"/>
    <w:rsid w:val="00161847"/>
    <w:rsid w:val="00176766"/>
    <w:rsid w:val="00177230"/>
    <w:rsid w:val="00197893"/>
    <w:rsid w:val="001A5F8F"/>
    <w:rsid w:val="001B04DF"/>
    <w:rsid w:val="001D2496"/>
    <w:rsid w:val="001E65AA"/>
    <w:rsid w:val="001E7AB7"/>
    <w:rsid w:val="001F04CD"/>
    <w:rsid w:val="001F4787"/>
    <w:rsid w:val="00201C08"/>
    <w:rsid w:val="002037D7"/>
    <w:rsid w:val="002041FD"/>
    <w:rsid w:val="00210A01"/>
    <w:rsid w:val="00226918"/>
    <w:rsid w:val="00227326"/>
    <w:rsid w:val="00234F3C"/>
    <w:rsid w:val="00242A5D"/>
    <w:rsid w:val="00245793"/>
    <w:rsid w:val="0026133D"/>
    <w:rsid w:val="00262373"/>
    <w:rsid w:val="0027303F"/>
    <w:rsid w:val="002739BD"/>
    <w:rsid w:val="002851F4"/>
    <w:rsid w:val="002B480C"/>
    <w:rsid w:val="002C303E"/>
    <w:rsid w:val="002C5158"/>
    <w:rsid w:val="002D686A"/>
    <w:rsid w:val="002E54F6"/>
    <w:rsid w:val="002F30B6"/>
    <w:rsid w:val="002F65DD"/>
    <w:rsid w:val="00305273"/>
    <w:rsid w:val="00312A5B"/>
    <w:rsid w:val="00355BCA"/>
    <w:rsid w:val="0035724A"/>
    <w:rsid w:val="003646CB"/>
    <w:rsid w:val="0036501A"/>
    <w:rsid w:val="00372116"/>
    <w:rsid w:val="00375BD0"/>
    <w:rsid w:val="003875BF"/>
    <w:rsid w:val="003A0F2E"/>
    <w:rsid w:val="003A625A"/>
    <w:rsid w:val="003B68A2"/>
    <w:rsid w:val="003C4E8B"/>
    <w:rsid w:val="003D583C"/>
    <w:rsid w:val="003E1C72"/>
    <w:rsid w:val="003F0752"/>
    <w:rsid w:val="003F0863"/>
    <w:rsid w:val="00400317"/>
    <w:rsid w:val="0043579C"/>
    <w:rsid w:val="004451D4"/>
    <w:rsid w:val="00451AB6"/>
    <w:rsid w:val="004576A0"/>
    <w:rsid w:val="00460BC3"/>
    <w:rsid w:val="0046369C"/>
    <w:rsid w:val="00464AD0"/>
    <w:rsid w:val="00471ED7"/>
    <w:rsid w:val="004A4AE0"/>
    <w:rsid w:val="004B1FA5"/>
    <w:rsid w:val="004C65FA"/>
    <w:rsid w:val="004D23D4"/>
    <w:rsid w:val="004E435B"/>
    <w:rsid w:val="004F1A2E"/>
    <w:rsid w:val="004F55CB"/>
    <w:rsid w:val="004F567C"/>
    <w:rsid w:val="0050695D"/>
    <w:rsid w:val="00512C6C"/>
    <w:rsid w:val="00514DF4"/>
    <w:rsid w:val="00525EFD"/>
    <w:rsid w:val="00535384"/>
    <w:rsid w:val="0053781F"/>
    <w:rsid w:val="0053786B"/>
    <w:rsid w:val="00557B80"/>
    <w:rsid w:val="00561FB7"/>
    <w:rsid w:val="005824BD"/>
    <w:rsid w:val="00582A7D"/>
    <w:rsid w:val="005840CB"/>
    <w:rsid w:val="00587735"/>
    <w:rsid w:val="00592263"/>
    <w:rsid w:val="005A28BA"/>
    <w:rsid w:val="005B13DF"/>
    <w:rsid w:val="005B30CD"/>
    <w:rsid w:val="005C2EED"/>
    <w:rsid w:val="005C3395"/>
    <w:rsid w:val="005C4421"/>
    <w:rsid w:val="005D5419"/>
    <w:rsid w:val="005E00C1"/>
    <w:rsid w:val="005E1AD5"/>
    <w:rsid w:val="005E3A8E"/>
    <w:rsid w:val="005F0765"/>
    <w:rsid w:val="005F773C"/>
    <w:rsid w:val="00607ED0"/>
    <w:rsid w:val="00611FB2"/>
    <w:rsid w:val="0062022B"/>
    <w:rsid w:val="00620FD3"/>
    <w:rsid w:val="00635A98"/>
    <w:rsid w:val="00643D06"/>
    <w:rsid w:val="00655A0E"/>
    <w:rsid w:val="00655AD0"/>
    <w:rsid w:val="0065710F"/>
    <w:rsid w:val="00662888"/>
    <w:rsid w:val="006823D5"/>
    <w:rsid w:val="00682CA6"/>
    <w:rsid w:val="00692D91"/>
    <w:rsid w:val="006933CC"/>
    <w:rsid w:val="00696D91"/>
    <w:rsid w:val="0069719F"/>
    <w:rsid w:val="00697E08"/>
    <w:rsid w:val="006A370A"/>
    <w:rsid w:val="006A3FAE"/>
    <w:rsid w:val="006A702B"/>
    <w:rsid w:val="006B35DE"/>
    <w:rsid w:val="006B5A45"/>
    <w:rsid w:val="006B5CDC"/>
    <w:rsid w:val="006E2DA2"/>
    <w:rsid w:val="006F3ABA"/>
    <w:rsid w:val="00705F46"/>
    <w:rsid w:val="00706B31"/>
    <w:rsid w:val="0071454B"/>
    <w:rsid w:val="0071573C"/>
    <w:rsid w:val="00720482"/>
    <w:rsid w:val="00727A50"/>
    <w:rsid w:val="00732574"/>
    <w:rsid w:val="00732E79"/>
    <w:rsid w:val="00736B81"/>
    <w:rsid w:val="00747BE8"/>
    <w:rsid w:val="00753B30"/>
    <w:rsid w:val="0076282A"/>
    <w:rsid w:val="0077088F"/>
    <w:rsid w:val="00775369"/>
    <w:rsid w:val="00795518"/>
    <w:rsid w:val="007B0FA3"/>
    <w:rsid w:val="007B7522"/>
    <w:rsid w:val="007C07FF"/>
    <w:rsid w:val="007C0BC4"/>
    <w:rsid w:val="007D1640"/>
    <w:rsid w:val="007D7143"/>
    <w:rsid w:val="007E53D7"/>
    <w:rsid w:val="007F304B"/>
    <w:rsid w:val="00805C0B"/>
    <w:rsid w:val="0081340A"/>
    <w:rsid w:val="00823787"/>
    <w:rsid w:val="00825E3A"/>
    <w:rsid w:val="00836874"/>
    <w:rsid w:val="00842D91"/>
    <w:rsid w:val="00842FD3"/>
    <w:rsid w:val="0084408B"/>
    <w:rsid w:val="00850EDA"/>
    <w:rsid w:val="008540C4"/>
    <w:rsid w:val="008542D6"/>
    <w:rsid w:val="0087612F"/>
    <w:rsid w:val="00885E5D"/>
    <w:rsid w:val="00887FB8"/>
    <w:rsid w:val="008A1B95"/>
    <w:rsid w:val="008A4A19"/>
    <w:rsid w:val="008B6031"/>
    <w:rsid w:val="008D0FC0"/>
    <w:rsid w:val="008D49E8"/>
    <w:rsid w:val="008F3E16"/>
    <w:rsid w:val="008F522C"/>
    <w:rsid w:val="0091523A"/>
    <w:rsid w:val="00925C0A"/>
    <w:rsid w:val="00930DE9"/>
    <w:rsid w:val="00933FFA"/>
    <w:rsid w:val="0093402C"/>
    <w:rsid w:val="0093630F"/>
    <w:rsid w:val="00940DCF"/>
    <w:rsid w:val="00946413"/>
    <w:rsid w:val="00946FB8"/>
    <w:rsid w:val="0095251C"/>
    <w:rsid w:val="00966481"/>
    <w:rsid w:val="0096663B"/>
    <w:rsid w:val="009748CC"/>
    <w:rsid w:val="009B1E61"/>
    <w:rsid w:val="009B256B"/>
    <w:rsid w:val="009B3B09"/>
    <w:rsid w:val="009B7A92"/>
    <w:rsid w:val="009C3F19"/>
    <w:rsid w:val="009C42A5"/>
    <w:rsid w:val="009D0281"/>
    <w:rsid w:val="009E2164"/>
    <w:rsid w:val="009E6D31"/>
    <w:rsid w:val="00A06D23"/>
    <w:rsid w:val="00A10B1B"/>
    <w:rsid w:val="00A11940"/>
    <w:rsid w:val="00A11E70"/>
    <w:rsid w:val="00A17B99"/>
    <w:rsid w:val="00A24516"/>
    <w:rsid w:val="00A2787A"/>
    <w:rsid w:val="00A374A3"/>
    <w:rsid w:val="00A539A6"/>
    <w:rsid w:val="00A71EE7"/>
    <w:rsid w:val="00A84BD6"/>
    <w:rsid w:val="00A91FF3"/>
    <w:rsid w:val="00AA6CB7"/>
    <w:rsid w:val="00AB2D1D"/>
    <w:rsid w:val="00AB2E13"/>
    <w:rsid w:val="00AC3FC2"/>
    <w:rsid w:val="00AD747E"/>
    <w:rsid w:val="00AE1C17"/>
    <w:rsid w:val="00AE7E6D"/>
    <w:rsid w:val="00AF0AAC"/>
    <w:rsid w:val="00B2155C"/>
    <w:rsid w:val="00B27B0D"/>
    <w:rsid w:val="00B33562"/>
    <w:rsid w:val="00B3759A"/>
    <w:rsid w:val="00B57098"/>
    <w:rsid w:val="00B7000E"/>
    <w:rsid w:val="00B73268"/>
    <w:rsid w:val="00B77991"/>
    <w:rsid w:val="00B8273A"/>
    <w:rsid w:val="00BB2C07"/>
    <w:rsid w:val="00BB579E"/>
    <w:rsid w:val="00BC19C6"/>
    <w:rsid w:val="00BF49DD"/>
    <w:rsid w:val="00C03D3D"/>
    <w:rsid w:val="00C04B53"/>
    <w:rsid w:val="00C5501D"/>
    <w:rsid w:val="00C6120C"/>
    <w:rsid w:val="00C705C8"/>
    <w:rsid w:val="00C805FD"/>
    <w:rsid w:val="00CA3246"/>
    <w:rsid w:val="00CA512D"/>
    <w:rsid w:val="00CC1A06"/>
    <w:rsid w:val="00CC4BB2"/>
    <w:rsid w:val="00CE4927"/>
    <w:rsid w:val="00CE541D"/>
    <w:rsid w:val="00D00123"/>
    <w:rsid w:val="00D21290"/>
    <w:rsid w:val="00D25E88"/>
    <w:rsid w:val="00D27346"/>
    <w:rsid w:val="00D370C0"/>
    <w:rsid w:val="00D61632"/>
    <w:rsid w:val="00D64418"/>
    <w:rsid w:val="00D67350"/>
    <w:rsid w:val="00D7237A"/>
    <w:rsid w:val="00D730AC"/>
    <w:rsid w:val="00D84D52"/>
    <w:rsid w:val="00D96DFA"/>
    <w:rsid w:val="00DB3919"/>
    <w:rsid w:val="00DB5ED7"/>
    <w:rsid w:val="00DD4465"/>
    <w:rsid w:val="00DE7C5E"/>
    <w:rsid w:val="00DF26D8"/>
    <w:rsid w:val="00DF439C"/>
    <w:rsid w:val="00E06185"/>
    <w:rsid w:val="00E23EB5"/>
    <w:rsid w:val="00E27D72"/>
    <w:rsid w:val="00E3744C"/>
    <w:rsid w:val="00E402CC"/>
    <w:rsid w:val="00E53A42"/>
    <w:rsid w:val="00E55851"/>
    <w:rsid w:val="00E62474"/>
    <w:rsid w:val="00E6372A"/>
    <w:rsid w:val="00E64582"/>
    <w:rsid w:val="00E66C2C"/>
    <w:rsid w:val="00E714AB"/>
    <w:rsid w:val="00E7225A"/>
    <w:rsid w:val="00EA6A2A"/>
    <w:rsid w:val="00EC0B6C"/>
    <w:rsid w:val="00ED4C89"/>
    <w:rsid w:val="00EE43F8"/>
    <w:rsid w:val="00EF31CC"/>
    <w:rsid w:val="00F23CCF"/>
    <w:rsid w:val="00F3370E"/>
    <w:rsid w:val="00F44BD2"/>
    <w:rsid w:val="00F625A8"/>
    <w:rsid w:val="00F638E6"/>
    <w:rsid w:val="00F7577A"/>
    <w:rsid w:val="00F801D3"/>
    <w:rsid w:val="00F82FB4"/>
    <w:rsid w:val="00F84A00"/>
    <w:rsid w:val="00F87AFD"/>
    <w:rsid w:val="00FA07EE"/>
    <w:rsid w:val="00FA6846"/>
    <w:rsid w:val="00FB5E33"/>
    <w:rsid w:val="00FC1670"/>
    <w:rsid w:val="00FC7280"/>
    <w:rsid w:val="00FE0123"/>
    <w:rsid w:val="00FF35F2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E00FC1-614A-4075-933D-F746B76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370B1DE44F69BCE400DCFDF595693A6BA60EB8051FC1947213EC4045Y2E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370B1DE44F69BCE400DCFDF595693A68AA0BBD0B4A96962346E2Y4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DE46-5124-4533-96D8-1EBDF291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Davliev</cp:lastModifiedBy>
  <cp:revision>2</cp:revision>
  <cp:lastPrinted>2012-07-03T08:22:00Z</cp:lastPrinted>
  <dcterms:created xsi:type="dcterms:W3CDTF">2018-10-02T11:46:00Z</dcterms:created>
  <dcterms:modified xsi:type="dcterms:W3CDTF">2018-10-02T11:46:00Z</dcterms:modified>
</cp:coreProperties>
</file>