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30E3" w:rsidRDefault="000630E3">
      <w:pPr>
        <w:pStyle w:val="ConsPlusNormal"/>
        <w:ind w:firstLine="540"/>
        <w:jc w:val="both"/>
        <w:outlineLvl w:val="0"/>
      </w:pPr>
    </w:p>
    <w:p w:rsidR="000630E3" w:rsidRDefault="000630E3">
      <w:pPr>
        <w:pStyle w:val="ConsPlusTitle"/>
        <w:jc w:val="center"/>
        <w:outlineLvl w:val="0"/>
      </w:pPr>
      <w:r>
        <w:t>АДМИНИСТРАЦИЯ ГЛАВЫ И ПРАВИТЕЛЬСТВА</w:t>
      </w:r>
    </w:p>
    <w:p w:rsidR="000630E3" w:rsidRDefault="000630E3">
      <w:pPr>
        <w:pStyle w:val="ConsPlusTitle"/>
        <w:jc w:val="center"/>
      </w:pPr>
      <w:r>
        <w:t>ЧЕЧЕНСКОЙ РЕСПУБЛИКИ</w:t>
      </w:r>
    </w:p>
    <w:p w:rsidR="000630E3" w:rsidRDefault="000630E3">
      <w:pPr>
        <w:pStyle w:val="ConsPlusTitle"/>
        <w:jc w:val="center"/>
      </w:pPr>
    </w:p>
    <w:p w:rsidR="000630E3" w:rsidRDefault="000630E3">
      <w:pPr>
        <w:pStyle w:val="ConsPlusTitle"/>
        <w:jc w:val="center"/>
      </w:pPr>
      <w:r>
        <w:t>РАСПОРЯЖЕНИЕ</w:t>
      </w:r>
    </w:p>
    <w:p w:rsidR="000630E3" w:rsidRDefault="000630E3">
      <w:pPr>
        <w:pStyle w:val="ConsPlusTitle"/>
        <w:jc w:val="center"/>
      </w:pPr>
      <w:r>
        <w:t>от 18 февраля 2019 г. N 18-ра</w:t>
      </w:r>
    </w:p>
    <w:p w:rsidR="000630E3" w:rsidRDefault="000630E3">
      <w:pPr>
        <w:pStyle w:val="ConsPlusTitle"/>
        <w:jc w:val="center"/>
      </w:pPr>
    </w:p>
    <w:p w:rsidR="000630E3" w:rsidRDefault="000630E3">
      <w:pPr>
        <w:pStyle w:val="ConsPlusTitle"/>
        <w:jc w:val="center"/>
      </w:pPr>
      <w:r>
        <w:t>ОБ ОРГАНИЗАЦИИ В АДМИНИСТРАЦИИ ГЛАВЫ И ПРАВИТЕЛЬСТВА</w:t>
      </w:r>
    </w:p>
    <w:p w:rsidR="000630E3" w:rsidRDefault="000630E3">
      <w:pPr>
        <w:pStyle w:val="ConsPlusTitle"/>
        <w:jc w:val="center"/>
      </w:pPr>
      <w:r>
        <w:t>ЧЕЧЕНСКОЙ РЕСПУБЛИКИ СИСТЕМЫ ВНУТРЕННЕГО ОБЕСПЕЧЕНИЯ</w:t>
      </w:r>
    </w:p>
    <w:p w:rsidR="000630E3" w:rsidRDefault="000630E3">
      <w:pPr>
        <w:pStyle w:val="ConsPlusTitle"/>
        <w:jc w:val="center"/>
      </w:pPr>
      <w:r>
        <w:t>СООТВЕТСТВИЯ ТРЕБОВАНИЯМ АНТИМОНОПОЛЬНОГО ЗАКОНОДАТЕЛЬСТВА</w:t>
      </w:r>
    </w:p>
    <w:p w:rsidR="000630E3" w:rsidRDefault="000630E3">
      <w:pPr>
        <w:pStyle w:val="ConsPlusNormal"/>
        <w:ind w:firstLine="540"/>
        <w:jc w:val="both"/>
      </w:pPr>
    </w:p>
    <w:p w:rsidR="000630E3" w:rsidRDefault="000630E3">
      <w:pPr>
        <w:pStyle w:val="ConsPlusNormal"/>
        <w:ind w:firstLine="540"/>
        <w:jc w:val="both"/>
      </w:pPr>
      <w:r>
        <w:t xml:space="preserve">Во исполнение </w:t>
      </w:r>
      <w:hyperlink r:id="rId4" w:history="1">
        <w:r>
          <w:rPr>
            <w:color w:val="0000FF"/>
          </w:rPr>
          <w:t>Указа</w:t>
        </w:r>
      </w:hyperlink>
      <w:r>
        <w:t xml:space="preserve"> Президента Российской Федерации от 21 декабря 2017 года N 618 "Об основных направлениях государственной политики по развитию конкуренции" и в соответствии с </w:t>
      </w:r>
      <w:hyperlink r:id="rId5" w:history="1">
        <w:r>
          <w:rPr>
            <w:color w:val="0000FF"/>
          </w:rPr>
          <w:t>пунктом 2</w:t>
        </w:r>
      </w:hyperlink>
      <w:r>
        <w:t xml:space="preserve"> Распоряжения Правительства Российской Федерации от 18 октября 2018 года N 2258-р:</w:t>
      </w:r>
    </w:p>
    <w:p w:rsidR="000630E3" w:rsidRDefault="000630E3">
      <w:pPr>
        <w:pStyle w:val="ConsPlusNormal"/>
        <w:spacing w:before="220"/>
        <w:ind w:firstLine="540"/>
        <w:jc w:val="both"/>
      </w:pPr>
      <w:r>
        <w:t xml:space="preserve">1. Утвердить прилагаемое </w:t>
      </w:r>
      <w:hyperlink w:anchor="P34" w:history="1">
        <w:r>
          <w:rPr>
            <w:color w:val="0000FF"/>
          </w:rPr>
          <w:t>Положение</w:t>
        </w:r>
      </w:hyperlink>
      <w:r>
        <w:t xml:space="preserve"> об организации в Администрации Главы и Правительства Чеченской Республики системы внутреннего обеспечения соответствия требованиям антимонопольного законодательства (далее - Положение).</w:t>
      </w:r>
    </w:p>
    <w:p w:rsidR="000630E3" w:rsidRDefault="000630E3">
      <w:pPr>
        <w:pStyle w:val="ConsPlusNormal"/>
        <w:spacing w:before="220"/>
        <w:ind w:firstLine="540"/>
        <w:jc w:val="both"/>
      </w:pPr>
      <w:r>
        <w:t>2. Департаменту экономической и отраслевой политики Администрации Главы и Правительства Чеченской Республики:</w:t>
      </w:r>
    </w:p>
    <w:p w:rsidR="000630E3" w:rsidRDefault="000630E3">
      <w:pPr>
        <w:pStyle w:val="ConsPlusNormal"/>
        <w:spacing w:before="220"/>
        <w:ind w:firstLine="540"/>
        <w:jc w:val="both"/>
      </w:pPr>
      <w:r>
        <w:t xml:space="preserve">а) проводить мероприятия, предусмотренные </w:t>
      </w:r>
      <w:hyperlink w:anchor="P93" w:history="1">
        <w:r>
          <w:rPr>
            <w:color w:val="0000FF"/>
          </w:rPr>
          <w:t>пунктом 10</w:t>
        </w:r>
      </w:hyperlink>
      <w:r>
        <w:t xml:space="preserve"> Положения, начиная с 2019 года;</w:t>
      </w:r>
    </w:p>
    <w:p w:rsidR="000630E3" w:rsidRDefault="000630E3">
      <w:pPr>
        <w:pStyle w:val="ConsPlusNormal"/>
        <w:spacing w:before="220"/>
        <w:ind w:firstLine="540"/>
        <w:jc w:val="both"/>
      </w:pPr>
      <w:r>
        <w:t xml:space="preserve">б) представлять Руководителю Администрации Главы и Правительства Чеченской Республики доклад об антимонопольном </w:t>
      </w:r>
      <w:proofErr w:type="spellStart"/>
      <w:r>
        <w:t>комплаенсе</w:t>
      </w:r>
      <w:proofErr w:type="spellEnd"/>
      <w:r>
        <w:t xml:space="preserve">, подготовка которого предусмотрена </w:t>
      </w:r>
      <w:hyperlink w:anchor="P124" w:history="1">
        <w:r>
          <w:rPr>
            <w:color w:val="0000FF"/>
          </w:rPr>
          <w:t>разделом 5</w:t>
        </w:r>
      </w:hyperlink>
      <w:r>
        <w:t xml:space="preserve"> Положения, ежегодно начиная с 2020 года.</w:t>
      </w:r>
    </w:p>
    <w:p w:rsidR="000630E3" w:rsidRDefault="000630E3">
      <w:pPr>
        <w:pStyle w:val="ConsPlusNormal"/>
        <w:spacing w:before="220"/>
        <w:ind w:firstLine="540"/>
        <w:jc w:val="both"/>
      </w:pPr>
      <w:r>
        <w:t>3. Контроль за выполнением настоящего Распоряжения оставляю за собой.</w:t>
      </w:r>
    </w:p>
    <w:p w:rsidR="000630E3" w:rsidRDefault="000630E3">
      <w:pPr>
        <w:pStyle w:val="ConsPlusNormal"/>
        <w:ind w:firstLine="540"/>
        <w:jc w:val="both"/>
      </w:pPr>
    </w:p>
    <w:p w:rsidR="000630E3" w:rsidRDefault="000630E3">
      <w:pPr>
        <w:pStyle w:val="ConsPlusNormal"/>
        <w:jc w:val="right"/>
      </w:pPr>
      <w:r>
        <w:t>Руководитель Администрации</w:t>
      </w:r>
    </w:p>
    <w:p w:rsidR="000630E3" w:rsidRDefault="000630E3">
      <w:pPr>
        <w:pStyle w:val="ConsPlusNormal"/>
        <w:jc w:val="right"/>
      </w:pPr>
      <w:r>
        <w:t>Главы и Правительства</w:t>
      </w:r>
    </w:p>
    <w:p w:rsidR="000630E3" w:rsidRDefault="000630E3">
      <w:pPr>
        <w:pStyle w:val="ConsPlusNormal"/>
        <w:jc w:val="right"/>
      </w:pPr>
      <w:r>
        <w:t>Чеченской Республики</w:t>
      </w:r>
    </w:p>
    <w:p w:rsidR="000630E3" w:rsidRDefault="000630E3">
      <w:pPr>
        <w:pStyle w:val="ConsPlusNormal"/>
        <w:jc w:val="right"/>
      </w:pPr>
      <w:r>
        <w:t>А.М.ИЗРАЙИЛОВ</w:t>
      </w:r>
    </w:p>
    <w:p w:rsidR="000630E3" w:rsidRDefault="000630E3">
      <w:pPr>
        <w:pStyle w:val="ConsPlusNormal"/>
        <w:ind w:firstLine="540"/>
        <w:jc w:val="both"/>
      </w:pPr>
    </w:p>
    <w:p w:rsidR="000630E3" w:rsidRDefault="000630E3">
      <w:pPr>
        <w:pStyle w:val="ConsPlusNormal"/>
        <w:ind w:firstLine="540"/>
        <w:jc w:val="both"/>
      </w:pPr>
    </w:p>
    <w:p w:rsidR="000630E3" w:rsidRDefault="000630E3">
      <w:pPr>
        <w:pStyle w:val="ConsPlusNormal"/>
        <w:ind w:firstLine="540"/>
        <w:jc w:val="both"/>
      </w:pPr>
    </w:p>
    <w:p w:rsidR="000630E3" w:rsidRDefault="000630E3">
      <w:pPr>
        <w:pStyle w:val="ConsPlusNormal"/>
        <w:ind w:firstLine="540"/>
        <w:jc w:val="both"/>
      </w:pPr>
    </w:p>
    <w:p w:rsidR="000630E3" w:rsidRDefault="000630E3">
      <w:pPr>
        <w:pStyle w:val="ConsPlusNormal"/>
        <w:ind w:firstLine="540"/>
        <w:jc w:val="both"/>
      </w:pPr>
    </w:p>
    <w:p w:rsidR="000630E3" w:rsidRDefault="000630E3">
      <w:pPr>
        <w:pStyle w:val="ConsPlusNormal"/>
        <w:jc w:val="right"/>
        <w:outlineLvl w:val="0"/>
      </w:pPr>
      <w:r>
        <w:t>Утверждено</w:t>
      </w:r>
    </w:p>
    <w:p w:rsidR="000630E3" w:rsidRDefault="000630E3">
      <w:pPr>
        <w:pStyle w:val="ConsPlusNormal"/>
        <w:jc w:val="right"/>
      </w:pPr>
      <w:bookmarkStart w:id="0" w:name="_GoBack"/>
      <w:r>
        <w:t>Распоряжением</w:t>
      </w:r>
    </w:p>
    <w:p w:rsidR="000630E3" w:rsidRDefault="000630E3">
      <w:pPr>
        <w:pStyle w:val="ConsPlusNormal"/>
        <w:jc w:val="right"/>
      </w:pPr>
      <w:r>
        <w:t>Руководителя Администрации</w:t>
      </w:r>
    </w:p>
    <w:p w:rsidR="000630E3" w:rsidRDefault="000630E3">
      <w:pPr>
        <w:pStyle w:val="ConsPlusNormal"/>
        <w:jc w:val="right"/>
      </w:pPr>
      <w:r>
        <w:t>Главы и Правительства</w:t>
      </w:r>
    </w:p>
    <w:p w:rsidR="000630E3" w:rsidRDefault="000630E3">
      <w:pPr>
        <w:pStyle w:val="ConsPlusNormal"/>
        <w:jc w:val="right"/>
      </w:pPr>
      <w:r>
        <w:t>Чеченской Республики</w:t>
      </w:r>
    </w:p>
    <w:p w:rsidR="000630E3" w:rsidRDefault="000630E3">
      <w:pPr>
        <w:pStyle w:val="ConsPlusNormal"/>
        <w:jc w:val="right"/>
      </w:pPr>
      <w:r>
        <w:t>от 18 февраля 2019 г. N 18-ра</w:t>
      </w:r>
      <w:bookmarkEnd w:id="0"/>
    </w:p>
    <w:p w:rsidR="000630E3" w:rsidRDefault="000630E3">
      <w:pPr>
        <w:pStyle w:val="ConsPlusNormal"/>
        <w:ind w:firstLine="540"/>
        <w:jc w:val="both"/>
      </w:pPr>
    </w:p>
    <w:p w:rsidR="000630E3" w:rsidRDefault="000630E3">
      <w:pPr>
        <w:pStyle w:val="ConsPlusTitle"/>
        <w:jc w:val="center"/>
      </w:pPr>
      <w:bookmarkStart w:id="1" w:name="P34"/>
      <w:bookmarkEnd w:id="1"/>
      <w:r>
        <w:t>ПОЛОЖЕНИЕ</w:t>
      </w:r>
    </w:p>
    <w:p w:rsidR="000630E3" w:rsidRDefault="000630E3">
      <w:pPr>
        <w:pStyle w:val="ConsPlusTitle"/>
        <w:jc w:val="center"/>
      </w:pPr>
      <w:r>
        <w:t>ОБ ОРГАНИЗАЦИИ В АДМИНИСТРАЦИИ ГЛАВЫ И ПРАВИТЕЛЬСТВА</w:t>
      </w:r>
    </w:p>
    <w:p w:rsidR="000630E3" w:rsidRDefault="000630E3">
      <w:pPr>
        <w:pStyle w:val="ConsPlusTitle"/>
        <w:jc w:val="center"/>
      </w:pPr>
      <w:r>
        <w:t>ЧЕЧЕНСКОЙ РЕСПУБЛИКИ СИСТЕМЫ ВНУТРЕННЕГО ОБЕСПЕЧЕНИЯ</w:t>
      </w:r>
    </w:p>
    <w:p w:rsidR="000630E3" w:rsidRDefault="000630E3">
      <w:pPr>
        <w:pStyle w:val="ConsPlusTitle"/>
        <w:jc w:val="center"/>
      </w:pPr>
      <w:r>
        <w:t>СООТВЕТСТВИЯ ТРЕБОВАНИЯМ АНТИМОНОПОЛЬНОГО ЗАКОНОДАТЕЛЬСТВА</w:t>
      </w:r>
    </w:p>
    <w:p w:rsidR="000630E3" w:rsidRDefault="000630E3">
      <w:pPr>
        <w:pStyle w:val="ConsPlusNormal"/>
        <w:ind w:firstLine="540"/>
        <w:jc w:val="both"/>
      </w:pPr>
    </w:p>
    <w:p w:rsidR="000630E3" w:rsidRDefault="000630E3">
      <w:pPr>
        <w:pStyle w:val="ConsPlusTitle"/>
        <w:jc w:val="center"/>
        <w:outlineLvl w:val="1"/>
      </w:pPr>
      <w:r>
        <w:t>1. Общие положения</w:t>
      </w:r>
    </w:p>
    <w:p w:rsidR="000630E3" w:rsidRDefault="000630E3">
      <w:pPr>
        <w:pStyle w:val="ConsPlusNormal"/>
        <w:ind w:firstLine="540"/>
        <w:jc w:val="both"/>
      </w:pPr>
    </w:p>
    <w:p w:rsidR="000630E3" w:rsidRDefault="000630E3">
      <w:pPr>
        <w:pStyle w:val="ConsPlusNormal"/>
        <w:ind w:firstLine="540"/>
        <w:jc w:val="both"/>
      </w:pPr>
      <w:r>
        <w:t xml:space="preserve">1. Настоящее Положение об организации в Администрации Главы и Правительства Чеченской Республики системы внутреннего обеспечения соответствия требованиям антимонопольного </w:t>
      </w:r>
      <w:r>
        <w:lastRenderedPageBreak/>
        <w:t>законодательства (далее - Положение) разработано в целях обеспечения соответствия деятельности Администрации Главы и Правительства Чеченской Республики (далее - Администрация) требованиям антимонопольного законодательства и профилактики нарушений антимонопольного законодательства в деятельности Администрации.</w:t>
      </w:r>
    </w:p>
    <w:p w:rsidR="000630E3" w:rsidRDefault="000630E3">
      <w:pPr>
        <w:pStyle w:val="ConsPlusNormal"/>
        <w:spacing w:before="220"/>
        <w:ind w:firstLine="540"/>
        <w:jc w:val="both"/>
      </w:pPr>
      <w:r>
        <w:t>2. Для целей настоящего Положения используются следующие понятия:</w:t>
      </w:r>
    </w:p>
    <w:p w:rsidR="000630E3" w:rsidRDefault="000630E3">
      <w:pPr>
        <w:pStyle w:val="ConsPlusNormal"/>
        <w:spacing w:before="220"/>
        <w:ind w:firstLine="540"/>
        <w:jc w:val="both"/>
      </w:pPr>
      <w:r>
        <w:t xml:space="preserve">"антимонопольное законодательство" - законодательство, основывающееся на </w:t>
      </w:r>
      <w:hyperlink r:id="rId6" w:history="1">
        <w:r>
          <w:rPr>
            <w:color w:val="0000FF"/>
          </w:rPr>
          <w:t>Конституции</w:t>
        </w:r>
      </w:hyperlink>
      <w:r>
        <w:t xml:space="preserve"> Российской Федерации, Гражданском </w:t>
      </w:r>
      <w:hyperlink r:id="rId7" w:history="1">
        <w:r>
          <w:rPr>
            <w:color w:val="0000FF"/>
          </w:rPr>
          <w:t>кодексе</w:t>
        </w:r>
      </w:hyperlink>
      <w:r>
        <w:t xml:space="preserve"> Российской Федерации и состоящее из Федерального </w:t>
      </w:r>
      <w:hyperlink r:id="rId8" w:history="1">
        <w:r>
          <w:rPr>
            <w:color w:val="0000FF"/>
          </w:rPr>
          <w:t>закона</w:t>
        </w:r>
      </w:hyperlink>
      <w:r>
        <w:t xml:space="preserve"> от 26 июля 2006 года N 135-ФЗ "О защите конкуренции", иных федеральных законов, регулирующих отношения, связанные с защитой конкуренции, в том числе с предупреждением и пресечением монополистической деятельности и недобросовестной конкуренции, в которых участвуют федеральные органы исполнительной власти, органы государственной власти субъектов Российской Федерации, органы местного самоуправления, иные осуществляющие функции указанных органов органы или организации, а также государственные внебюджетные фонды, Центральный банк Российской Федерации, российские юридические лица и иностранные юридические лица, физические лица, в том числе индивидуальные предприниматели;</w:t>
      </w:r>
    </w:p>
    <w:p w:rsidR="000630E3" w:rsidRDefault="000630E3">
      <w:pPr>
        <w:pStyle w:val="ConsPlusNormal"/>
        <w:spacing w:before="220"/>
        <w:ind w:firstLine="540"/>
        <w:jc w:val="both"/>
      </w:pPr>
      <w:r>
        <w:t xml:space="preserve">"антимонопольный </w:t>
      </w:r>
      <w:proofErr w:type="spellStart"/>
      <w:r>
        <w:t>комплаенс</w:t>
      </w:r>
      <w:proofErr w:type="spellEnd"/>
      <w:r>
        <w:t>" - совокупность правовых и организационных мер, направленных на соблюдение требований антимонопольного законодательства и предупреждение его нарушения;</w:t>
      </w:r>
    </w:p>
    <w:p w:rsidR="000630E3" w:rsidRDefault="000630E3">
      <w:pPr>
        <w:pStyle w:val="ConsPlusNormal"/>
        <w:spacing w:before="220"/>
        <w:ind w:firstLine="540"/>
        <w:jc w:val="both"/>
      </w:pPr>
      <w:r>
        <w:t>"антимонопольный орган" - федеральный антимонопольный орган и его территориальные органы;</w:t>
      </w:r>
    </w:p>
    <w:p w:rsidR="000630E3" w:rsidRDefault="000630E3">
      <w:pPr>
        <w:pStyle w:val="ConsPlusNormal"/>
        <w:spacing w:before="220"/>
        <w:ind w:firstLine="540"/>
        <w:jc w:val="both"/>
      </w:pPr>
      <w:r>
        <w:t xml:space="preserve">"доклад об антимонопольном </w:t>
      </w:r>
      <w:proofErr w:type="spellStart"/>
      <w:r>
        <w:t>комплаенсе</w:t>
      </w:r>
      <w:proofErr w:type="spellEnd"/>
      <w:r>
        <w:t xml:space="preserve">" - документ, содержащий информацию об организации в органе исполнительной власти антимонопольного </w:t>
      </w:r>
      <w:proofErr w:type="spellStart"/>
      <w:r>
        <w:t>комплаенса</w:t>
      </w:r>
      <w:proofErr w:type="spellEnd"/>
      <w:r>
        <w:t xml:space="preserve"> и о его функционировании;</w:t>
      </w:r>
    </w:p>
    <w:p w:rsidR="000630E3" w:rsidRDefault="000630E3">
      <w:pPr>
        <w:pStyle w:val="ConsPlusNormal"/>
        <w:spacing w:before="220"/>
        <w:ind w:firstLine="540"/>
        <w:jc w:val="both"/>
      </w:pPr>
      <w:r>
        <w:t>"коллегиальный орган" - Общественный совет при Администрации Главы и Правительства Чеченской Республики;</w:t>
      </w:r>
    </w:p>
    <w:p w:rsidR="000630E3" w:rsidRDefault="000630E3">
      <w:pPr>
        <w:pStyle w:val="ConsPlusNormal"/>
        <w:spacing w:before="220"/>
        <w:ind w:firstLine="540"/>
        <w:jc w:val="both"/>
      </w:pPr>
      <w:r>
        <w:t>"нарушение антимонопольного законодательства" - недопущение, ограничение, устранение конкуренции;</w:t>
      </w:r>
    </w:p>
    <w:p w:rsidR="000630E3" w:rsidRDefault="000630E3">
      <w:pPr>
        <w:pStyle w:val="ConsPlusNormal"/>
        <w:spacing w:before="220"/>
        <w:ind w:firstLine="540"/>
        <w:jc w:val="both"/>
      </w:pPr>
      <w:r>
        <w:t>"риски нарушения антимонопольного законодательства" - сочетание вероятности и последствий наступления неблагоприятных событий в виде ограничения, устранения или недопущения конкуренции;</w:t>
      </w:r>
    </w:p>
    <w:p w:rsidR="000630E3" w:rsidRDefault="000630E3">
      <w:pPr>
        <w:pStyle w:val="ConsPlusNormal"/>
        <w:spacing w:before="220"/>
        <w:ind w:firstLine="540"/>
        <w:jc w:val="both"/>
      </w:pPr>
      <w:r>
        <w:t xml:space="preserve">"уполномоченное подразделение" - структурные подразделения Администрации, осуществляющие внедрение антимонопольного </w:t>
      </w:r>
      <w:proofErr w:type="spellStart"/>
      <w:r>
        <w:t>комплаенса</w:t>
      </w:r>
      <w:proofErr w:type="spellEnd"/>
      <w:r>
        <w:t xml:space="preserve"> и контроль за его исполнением в Администрации.</w:t>
      </w:r>
    </w:p>
    <w:p w:rsidR="000630E3" w:rsidRDefault="000630E3">
      <w:pPr>
        <w:pStyle w:val="ConsPlusNormal"/>
        <w:spacing w:before="220"/>
        <w:ind w:firstLine="540"/>
        <w:jc w:val="both"/>
      </w:pPr>
      <w:r>
        <w:t xml:space="preserve">3. Задачи антимонопольного </w:t>
      </w:r>
      <w:proofErr w:type="spellStart"/>
      <w:r>
        <w:t>комплаенса</w:t>
      </w:r>
      <w:proofErr w:type="spellEnd"/>
      <w:r>
        <w:t xml:space="preserve"> Администрации:</w:t>
      </w:r>
    </w:p>
    <w:p w:rsidR="000630E3" w:rsidRDefault="000630E3">
      <w:pPr>
        <w:pStyle w:val="ConsPlusNormal"/>
        <w:spacing w:before="220"/>
        <w:ind w:firstLine="540"/>
        <w:jc w:val="both"/>
      </w:pPr>
      <w:r>
        <w:t>а) выявление и оценка рисков нарушения антимонопольного законодательства;</w:t>
      </w:r>
    </w:p>
    <w:p w:rsidR="000630E3" w:rsidRDefault="000630E3">
      <w:pPr>
        <w:pStyle w:val="ConsPlusNormal"/>
        <w:spacing w:before="220"/>
        <w:ind w:firstLine="540"/>
        <w:jc w:val="both"/>
      </w:pPr>
      <w:r>
        <w:t>б) снижение рисков нарушения антимонопольного законодательства;</w:t>
      </w:r>
    </w:p>
    <w:p w:rsidR="000630E3" w:rsidRDefault="000630E3">
      <w:pPr>
        <w:pStyle w:val="ConsPlusNormal"/>
        <w:spacing w:before="220"/>
        <w:ind w:firstLine="540"/>
        <w:jc w:val="both"/>
      </w:pPr>
      <w:r>
        <w:t>в) контроль за соответствием деятельности Администрации требованиям антимонопольного законодательства;</w:t>
      </w:r>
    </w:p>
    <w:p w:rsidR="000630E3" w:rsidRDefault="000630E3">
      <w:pPr>
        <w:pStyle w:val="ConsPlusNormal"/>
        <w:spacing w:before="220"/>
        <w:ind w:firstLine="540"/>
        <w:jc w:val="both"/>
      </w:pPr>
      <w:r>
        <w:t xml:space="preserve">г) оценка эффективности функционирования в Администрации антимонопольного </w:t>
      </w:r>
      <w:proofErr w:type="spellStart"/>
      <w:r>
        <w:t>комплаенса</w:t>
      </w:r>
      <w:proofErr w:type="spellEnd"/>
      <w:r>
        <w:t>.</w:t>
      </w:r>
    </w:p>
    <w:p w:rsidR="000630E3" w:rsidRDefault="000630E3">
      <w:pPr>
        <w:pStyle w:val="ConsPlusNormal"/>
        <w:spacing w:before="220"/>
        <w:ind w:firstLine="540"/>
        <w:jc w:val="both"/>
      </w:pPr>
      <w:r>
        <w:lastRenderedPageBreak/>
        <w:t xml:space="preserve">4. При организации антимонопольного </w:t>
      </w:r>
      <w:proofErr w:type="spellStart"/>
      <w:r>
        <w:t>комплаенса</w:t>
      </w:r>
      <w:proofErr w:type="spellEnd"/>
      <w:r>
        <w:t xml:space="preserve"> Администрация руководствуется следующими принципами:</w:t>
      </w:r>
    </w:p>
    <w:p w:rsidR="000630E3" w:rsidRDefault="000630E3">
      <w:pPr>
        <w:pStyle w:val="ConsPlusNormal"/>
        <w:spacing w:before="220"/>
        <w:ind w:firstLine="540"/>
        <w:jc w:val="both"/>
      </w:pPr>
      <w:r>
        <w:t xml:space="preserve">а) заинтересованность руководства Администрации в эффективности антимонопольного </w:t>
      </w:r>
      <w:proofErr w:type="spellStart"/>
      <w:r>
        <w:t>комплаенса</w:t>
      </w:r>
      <w:proofErr w:type="spellEnd"/>
      <w:r>
        <w:t>;</w:t>
      </w:r>
    </w:p>
    <w:p w:rsidR="000630E3" w:rsidRDefault="000630E3">
      <w:pPr>
        <w:pStyle w:val="ConsPlusNormal"/>
        <w:spacing w:before="220"/>
        <w:ind w:firstLine="540"/>
        <w:jc w:val="both"/>
      </w:pPr>
      <w:r>
        <w:t>б) регулярность оценки рисков нарушения антимонопольного законодательства;</w:t>
      </w:r>
    </w:p>
    <w:p w:rsidR="000630E3" w:rsidRDefault="000630E3">
      <w:pPr>
        <w:pStyle w:val="ConsPlusNormal"/>
        <w:spacing w:before="220"/>
        <w:ind w:firstLine="540"/>
        <w:jc w:val="both"/>
      </w:pPr>
      <w:r>
        <w:t xml:space="preserve">в) информационная открытость функционирования в Администрации антимонопольного </w:t>
      </w:r>
      <w:proofErr w:type="spellStart"/>
      <w:r>
        <w:t>комплаенса</w:t>
      </w:r>
      <w:proofErr w:type="spellEnd"/>
      <w:r>
        <w:t>;</w:t>
      </w:r>
    </w:p>
    <w:p w:rsidR="000630E3" w:rsidRDefault="000630E3">
      <w:pPr>
        <w:pStyle w:val="ConsPlusNormal"/>
        <w:spacing w:before="220"/>
        <w:ind w:firstLine="540"/>
        <w:jc w:val="both"/>
      </w:pPr>
      <w:r>
        <w:t xml:space="preserve">г) непрерывность функционирования антимонопольного </w:t>
      </w:r>
      <w:proofErr w:type="spellStart"/>
      <w:r>
        <w:t>комплаенса</w:t>
      </w:r>
      <w:proofErr w:type="spellEnd"/>
      <w:r>
        <w:t>;</w:t>
      </w:r>
    </w:p>
    <w:p w:rsidR="000630E3" w:rsidRDefault="000630E3">
      <w:pPr>
        <w:pStyle w:val="ConsPlusNormal"/>
        <w:spacing w:before="220"/>
        <w:ind w:firstLine="540"/>
        <w:jc w:val="both"/>
      </w:pPr>
      <w:r>
        <w:t xml:space="preserve">д) совершенствование антимонопольного </w:t>
      </w:r>
      <w:proofErr w:type="spellStart"/>
      <w:r>
        <w:t>комплаенса</w:t>
      </w:r>
      <w:proofErr w:type="spellEnd"/>
      <w:r>
        <w:t>.</w:t>
      </w:r>
    </w:p>
    <w:p w:rsidR="000630E3" w:rsidRDefault="000630E3">
      <w:pPr>
        <w:pStyle w:val="ConsPlusNormal"/>
        <w:ind w:firstLine="540"/>
        <w:jc w:val="both"/>
      </w:pPr>
    </w:p>
    <w:p w:rsidR="000630E3" w:rsidRDefault="000630E3">
      <w:pPr>
        <w:pStyle w:val="ConsPlusTitle"/>
        <w:jc w:val="center"/>
        <w:outlineLvl w:val="1"/>
      </w:pPr>
      <w:r>
        <w:t xml:space="preserve">2. Организация антимонопольного </w:t>
      </w:r>
      <w:proofErr w:type="spellStart"/>
      <w:r>
        <w:t>комплаенса</w:t>
      </w:r>
      <w:proofErr w:type="spellEnd"/>
    </w:p>
    <w:p w:rsidR="000630E3" w:rsidRDefault="000630E3">
      <w:pPr>
        <w:pStyle w:val="ConsPlusNormal"/>
        <w:ind w:firstLine="540"/>
        <w:jc w:val="both"/>
      </w:pPr>
    </w:p>
    <w:p w:rsidR="000630E3" w:rsidRDefault="000630E3">
      <w:pPr>
        <w:pStyle w:val="ConsPlusNormal"/>
        <w:ind w:firstLine="540"/>
        <w:jc w:val="both"/>
      </w:pPr>
      <w:r>
        <w:t xml:space="preserve">5. Общий контроль организации антимонопольного </w:t>
      </w:r>
      <w:proofErr w:type="spellStart"/>
      <w:r>
        <w:t>комплаенса</w:t>
      </w:r>
      <w:proofErr w:type="spellEnd"/>
      <w:r>
        <w:t xml:space="preserve"> и обеспечения его функционирования осуществляется Руководителем Администрации, который:</w:t>
      </w:r>
    </w:p>
    <w:p w:rsidR="000630E3" w:rsidRDefault="000630E3">
      <w:pPr>
        <w:pStyle w:val="ConsPlusNormal"/>
        <w:spacing w:before="220"/>
        <w:ind w:firstLine="540"/>
        <w:jc w:val="both"/>
      </w:pPr>
      <w:r>
        <w:t xml:space="preserve">а) вносит изменения в настоящее Положение, а также принимает внутренние документы, регламентирующие реализацию антимонопольного </w:t>
      </w:r>
      <w:proofErr w:type="spellStart"/>
      <w:r>
        <w:t>комплаенса</w:t>
      </w:r>
      <w:proofErr w:type="spellEnd"/>
      <w:r>
        <w:t>;</w:t>
      </w:r>
    </w:p>
    <w:p w:rsidR="000630E3" w:rsidRDefault="000630E3">
      <w:pPr>
        <w:pStyle w:val="ConsPlusNormal"/>
        <w:spacing w:before="220"/>
        <w:ind w:firstLine="540"/>
        <w:jc w:val="both"/>
      </w:pPr>
      <w:r>
        <w:t xml:space="preserve">б) применяет предусмотренные законодательством Российской Федерации меры ответственности за нарушение гражданскими служащими Администрации антимонопольного </w:t>
      </w:r>
      <w:proofErr w:type="spellStart"/>
      <w:r>
        <w:t>комплаенса</w:t>
      </w:r>
      <w:proofErr w:type="spellEnd"/>
      <w:r>
        <w:t>;</w:t>
      </w:r>
    </w:p>
    <w:p w:rsidR="000630E3" w:rsidRDefault="000630E3">
      <w:pPr>
        <w:pStyle w:val="ConsPlusNormal"/>
        <w:spacing w:before="220"/>
        <w:ind w:firstLine="540"/>
        <w:jc w:val="both"/>
      </w:pPr>
      <w:r>
        <w:t xml:space="preserve">в) рассматривает материалы, отчеты и результаты периодических оценок эффективности функционирования антимонопольного </w:t>
      </w:r>
      <w:proofErr w:type="spellStart"/>
      <w:r>
        <w:t>комплаенса</w:t>
      </w:r>
      <w:proofErr w:type="spellEnd"/>
      <w:r>
        <w:t xml:space="preserve"> и принимает меры, направленные на устранение выявленных недостатков;</w:t>
      </w:r>
    </w:p>
    <w:p w:rsidR="000630E3" w:rsidRDefault="000630E3">
      <w:pPr>
        <w:pStyle w:val="ConsPlusNormal"/>
        <w:spacing w:before="220"/>
        <w:ind w:firstLine="540"/>
        <w:jc w:val="both"/>
      </w:pPr>
      <w:r>
        <w:t xml:space="preserve">г) осуществляет контроль за устранением выявленных недостатков антимонопольного </w:t>
      </w:r>
      <w:proofErr w:type="spellStart"/>
      <w:r>
        <w:t>комплаенса</w:t>
      </w:r>
      <w:proofErr w:type="spellEnd"/>
      <w:r>
        <w:t>;</w:t>
      </w:r>
    </w:p>
    <w:p w:rsidR="000630E3" w:rsidRDefault="000630E3">
      <w:pPr>
        <w:pStyle w:val="ConsPlusNormal"/>
        <w:spacing w:before="220"/>
        <w:ind w:firstLine="540"/>
        <w:jc w:val="both"/>
      </w:pPr>
      <w:r>
        <w:t xml:space="preserve">д) утверждает ключевые показатели эффективности антимонопольного </w:t>
      </w:r>
      <w:proofErr w:type="spellStart"/>
      <w:r>
        <w:t>комплаенса</w:t>
      </w:r>
      <w:proofErr w:type="spellEnd"/>
      <w:r>
        <w:t>;</w:t>
      </w:r>
    </w:p>
    <w:p w:rsidR="000630E3" w:rsidRDefault="000630E3">
      <w:pPr>
        <w:pStyle w:val="ConsPlusNormal"/>
        <w:spacing w:before="220"/>
        <w:ind w:firstLine="540"/>
        <w:jc w:val="both"/>
      </w:pPr>
      <w:r>
        <w:t xml:space="preserve">е) подписывает доклад об антимонопольном </w:t>
      </w:r>
      <w:proofErr w:type="spellStart"/>
      <w:r>
        <w:t>комплаенсе</w:t>
      </w:r>
      <w:proofErr w:type="spellEnd"/>
      <w:r>
        <w:t>, утверждаемый коллегиальным органом.</w:t>
      </w:r>
    </w:p>
    <w:p w:rsidR="000630E3" w:rsidRDefault="000630E3">
      <w:pPr>
        <w:pStyle w:val="ConsPlusNormal"/>
        <w:spacing w:before="220"/>
        <w:ind w:firstLine="540"/>
        <w:jc w:val="both"/>
      </w:pPr>
      <w:bookmarkStart w:id="2" w:name="P72"/>
      <w:bookmarkEnd w:id="2"/>
      <w:r>
        <w:t xml:space="preserve">6. Функции уполномоченного подразделения, связанные с организацией и функционированием антимонопольного </w:t>
      </w:r>
      <w:proofErr w:type="spellStart"/>
      <w:r>
        <w:t>комплаенса</w:t>
      </w:r>
      <w:proofErr w:type="spellEnd"/>
      <w:r>
        <w:t>, осуществляют департамент экономической и отраслевой политики и департамент государственной гражданской службы Администрации.</w:t>
      </w:r>
    </w:p>
    <w:p w:rsidR="000630E3" w:rsidRDefault="000630E3">
      <w:pPr>
        <w:pStyle w:val="ConsPlusNormal"/>
        <w:spacing w:before="220"/>
        <w:ind w:firstLine="540"/>
        <w:jc w:val="both"/>
      </w:pPr>
      <w:r>
        <w:t>7. К компетенции департамента экономической и отраслевой политики Администрации относятся следующие функции:</w:t>
      </w:r>
    </w:p>
    <w:p w:rsidR="000630E3" w:rsidRDefault="000630E3">
      <w:pPr>
        <w:pStyle w:val="ConsPlusNormal"/>
        <w:spacing w:before="220"/>
        <w:ind w:firstLine="540"/>
        <w:jc w:val="both"/>
      </w:pPr>
      <w:r>
        <w:t xml:space="preserve">а) подготовка изменений в настоящее Положение, а также подготовка внутриведомственных документов Администрации в целях реализации антимонопольного </w:t>
      </w:r>
      <w:proofErr w:type="spellStart"/>
      <w:r>
        <w:t>комплаенса</w:t>
      </w:r>
      <w:proofErr w:type="spellEnd"/>
      <w:r>
        <w:t>;</w:t>
      </w:r>
    </w:p>
    <w:p w:rsidR="000630E3" w:rsidRDefault="000630E3">
      <w:pPr>
        <w:pStyle w:val="ConsPlusNormal"/>
        <w:spacing w:before="220"/>
        <w:ind w:firstLine="540"/>
        <w:jc w:val="both"/>
      </w:pPr>
      <w:r>
        <w:t>б) выявление и оценка рисков нарушения антимонопольного законодательства, определение вероятности их возникновения и информирование Руководителя Администрации об обстоятельствах и документах, которые могут повлечь нарушение антимонопольного законодательства;</w:t>
      </w:r>
    </w:p>
    <w:p w:rsidR="000630E3" w:rsidRDefault="000630E3">
      <w:pPr>
        <w:pStyle w:val="ConsPlusNormal"/>
        <w:spacing w:before="220"/>
        <w:ind w:firstLine="540"/>
        <w:jc w:val="both"/>
      </w:pPr>
      <w:r>
        <w:t>в) консультирование и организация обучения (не реже 1 раза в год) гражданских служащих Администрации по вопросам соблюдения антимонопольного законодательства;</w:t>
      </w:r>
    </w:p>
    <w:p w:rsidR="000630E3" w:rsidRDefault="000630E3">
      <w:pPr>
        <w:pStyle w:val="ConsPlusNormal"/>
        <w:spacing w:before="220"/>
        <w:ind w:firstLine="540"/>
        <w:jc w:val="both"/>
      </w:pPr>
      <w:r>
        <w:lastRenderedPageBreak/>
        <w:t xml:space="preserve">г) организация взаимодействия с другими структурными подразделениями Администрации по вопросам, связанным с антимонопольным </w:t>
      </w:r>
      <w:proofErr w:type="spellStart"/>
      <w:r>
        <w:t>комплаенсом</w:t>
      </w:r>
      <w:proofErr w:type="spellEnd"/>
      <w:r>
        <w:t>;</w:t>
      </w:r>
    </w:p>
    <w:p w:rsidR="000630E3" w:rsidRDefault="000630E3">
      <w:pPr>
        <w:pStyle w:val="ConsPlusNormal"/>
        <w:spacing w:before="220"/>
        <w:ind w:firstLine="540"/>
        <w:jc w:val="both"/>
      </w:pPr>
      <w:r>
        <w:t>д) инициирование проверок, связанных с нарушениями, выявленными в ходе контроля соответствия деятельности гражданских служащих Администрации требованиям антимонопольного законодательства, и участие в них в порядке, установленном действующим законодательством;</w:t>
      </w:r>
    </w:p>
    <w:p w:rsidR="000630E3" w:rsidRDefault="000630E3">
      <w:pPr>
        <w:pStyle w:val="ConsPlusNormal"/>
        <w:spacing w:before="220"/>
        <w:ind w:firstLine="540"/>
        <w:jc w:val="both"/>
      </w:pPr>
      <w:r>
        <w:t xml:space="preserve">е) определение, подготовка и внесение на утверждение Руководителю Администрации ключевых показателей эффективности антимонопольного </w:t>
      </w:r>
      <w:proofErr w:type="spellStart"/>
      <w:r>
        <w:t>комплаенса</w:t>
      </w:r>
      <w:proofErr w:type="spellEnd"/>
      <w:r>
        <w:t xml:space="preserve"> на основе методики их расчета, разработанной федеральным антимонопольным органом;</w:t>
      </w:r>
    </w:p>
    <w:p w:rsidR="000630E3" w:rsidRDefault="000630E3">
      <w:pPr>
        <w:pStyle w:val="ConsPlusNormal"/>
        <w:spacing w:before="220"/>
        <w:ind w:firstLine="540"/>
        <w:jc w:val="both"/>
      </w:pPr>
      <w:r>
        <w:t xml:space="preserve">ж) координация взаимодействия с коллегиальным органом, а также функции по обеспечению работы коллегиального органа по вопросам функционирования антимонопольного </w:t>
      </w:r>
      <w:proofErr w:type="spellStart"/>
      <w:r>
        <w:t>комплаенса</w:t>
      </w:r>
      <w:proofErr w:type="spellEnd"/>
      <w:r>
        <w:t>;</w:t>
      </w:r>
    </w:p>
    <w:p w:rsidR="000630E3" w:rsidRDefault="000630E3">
      <w:pPr>
        <w:pStyle w:val="ConsPlusNormal"/>
        <w:spacing w:before="220"/>
        <w:ind w:firstLine="540"/>
        <w:jc w:val="both"/>
      </w:pPr>
      <w:r>
        <w:t xml:space="preserve">з) подготовка проекта доклада об антимонопольном </w:t>
      </w:r>
      <w:proofErr w:type="spellStart"/>
      <w:r>
        <w:t>комплаенсе</w:t>
      </w:r>
      <w:proofErr w:type="spellEnd"/>
      <w:r>
        <w:t>.</w:t>
      </w:r>
    </w:p>
    <w:p w:rsidR="000630E3" w:rsidRDefault="000630E3">
      <w:pPr>
        <w:pStyle w:val="ConsPlusNormal"/>
        <w:spacing w:before="220"/>
        <w:ind w:firstLine="540"/>
        <w:jc w:val="both"/>
      </w:pPr>
      <w:r>
        <w:t>8. К компетенции департамента государственной гражданской службы Администрации относятся следующие функции:</w:t>
      </w:r>
    </w:p>
    <w:p w:rsidR="000630E3" w:rsidRDefault="000630E3">
      <w:pPr>
        <w:pStyle w:val="ConsPlusNormal"/>
        <w:spacing w:before="220"/>
        <w:ind w:firstLine="540"/>
        <w:jc w:val="both"/>
      </w:pPr>
      <w:r>
        <w:t>а) выявление конфликта интересов в деятельности гражданских служащих и структурных подразделений Администрации, разработка предложений по их исключению;</w:t>
      </w:r>
    </w:p>
    <w:p w:rsidR="000630E3" w:rsidRDefault="000630E3">
      <w:pPr>
        <w:pStyle w:val="ConsPlusNormal"/>
        <w:spacing w:before="220"/>
        <w:ind w:firstLine="540"/>
        <w:jc w:val="both"/>
      </w:pPr>
      <w:r>
        <w:t>б) проведение проверок, связанных с нарушениями, выявленными в ходе контроля соответствия деятельности гражданских служащих Администрации требованиям антимонопольного законодательства, в порядке, установленном действующим законодательством;</w:t>
      </w:r>
    </w:p>
    <w:p w:rsidR="000630E3" w:rsidRDefault="000630E3">
      <w:pPr>
        <w:pStyle w:val="ConsPlusNormal"/>
        <w:spacing w:before="220"/>
        <w:ind w:firstLine="540"/>
        <w:jc w:val="both"/>
      </w:pPr>
      <w:r>
        <w:t>в) ознакомление гражданина Российской Федерации с настоящим Положением при поступлении на государственную гражданскую службу в Администрацию.</w:t>
      </w:r>
    </w:p>
    <w:p w:rsidR="000630E3" w:rsidRDefault="000630E3">
      <w:pPr>
        <w:pStyle w:val="ConsPlusNormal"/>
        <w:spacing w:before="220"/>
        <w:ind w:firstLine="540"/>
        <w:jc w:val="both"/>
      </w:pPr>
      <w:r>
        <w:t>9. К функциям коллегиального органа относятся:</w:t>
      </w:r>
    </w:p>
    <w:p w:rsidR="000630E3" w:rsidRDefault="000630E3">
      <w:pPr>
        <w:pStyle w:val="ConsPlusNormal"/>
        <w:spacing w:before="220"/>
        <w:ind w:firstLine="540"/>
        <w:jc w:val="both"/>
      </w:pPr>
      <w:r>
        <w:t xml:space="preserve">а) рассмотрение и оценка мероприятий Администрации в части, касающейся функционирования антимонопольного </w:t>
      </w:r>
      <w:proofErr w:type="spellStart"/>
      <w:r>
        <w:t>комплаенса</w:t>
      </w:r>
      <w:proofErr w:type="spellEnd"/>
      <w:r>
        <w:t>;</w:t>
      </w:r>
    </w:p>
    <w:p w:rsidR="000630E3" w:rsidRDefault="000630E3">
      <w:pPr>
        <w:pStyle w:val="ConsPlusNormal"/>
        <w:spacing w:before="220"/>
        <w:ind w:firstLine="540"/>
        <w:jc w:val="both"/>
      </w:pPr>
      <w:r>
        <w:t xml:space="preserve">б) рассмотрение и утверждение доклада об антимонопольном </w:t>
      </w:r>
      <w:proofErr w:type="spellStart"/>
      <w:r>
        <w:t>комплаенсе</w:t>
      </w:r>
      <w:proofErr w:type="spellEnd"/>
      <w:r>
        <w:t>.</w:t>
      </w:r>
    </w:p>
    <w:p w:rsidR="000630E3" w:rsidRDefault="000630E3">
      <w:pPr>
        <w:pStyle w:val="ConsPlusNormal"/>
        <w:ind w:firstLine="540"/>
        <w:jc w:val="both"/>
      </w:pPr>
    </w:p>
    <w:p w:rsidR="000630E3" w:rsidRDefault="000630E3">
      <w:pPr>
        <w:pStyle w:val="ConsPlusTitle"/>
        <w:jc w:val="center"/>
        <w:outlineLvl w:val="1"/>
      </w:pPr>
      <w:r>
        <w:t>3. Выявление и оценка рисков нарушения</w:t>
      </w:r>
    </w:p>
    <w:p w:rsidR="000630E3" w:rsidRDefault="000630E3">
      <w:pPr>
        <w:pStyle w:val="ConsPlusTitle"/>
        <w:jc w:val="center"/>
      </w:pPr>
      <w:r>
        <w:t>антимонопольного законодательства</w:t>
      </w:r>
    </w:p>
    <w:p w:rsidR="000630E3" w:rsidRDefault="000630E3">
      <w:pPr>
        <w:pStyle w:val="ConsPlusNormal"/>
        <w:ind w:firstLine="540"/>
        <w:jc w:val="both"/>
      </w:pPr>
    </w:p>
    <w:p w:rsidR="000630E3" w:rsidRDefault="000630E3">
      <w:pPr>
        <w:pStyle w:val="ConsPlusNormal"/>
        <w:ind w:firstLine="540"/>
        <w:jc w:val="both"/>
      </w:pPr>
      <w:bookmarkStart w:id="3" w:name="P93"/>
      <w:bookmarkEnd w:id="3"/>
      <w:r>
        <w:t>10. В целях выявления и оценки рисков нарушения антимонопольного законодательства проводится:</w:t>
      </w:r>
    </w:p>
    <w:p w:rsidR="000630E3" w:rsidRDefault="000630E3">
      <w:pPr>
        <w:pStyle w:val="ConsPlusNormal"/>
        <w:spacing w:before="220"/>
        <w:ind w:firstLine="540"/>
        <w:jc w:val="both"/>
      </w:pPr>
      <w:bookmarkStart w:id="4" w:name="P94"/>
      <w:bookmarkEnd w:id="4"/>
      <w:r>
        <w:t>а) анализ деятельности Администрации на предмет нарушений антимонопольного законодательства за предыдущие 3 года;</w:t>
      </w:r>
    </w:p>
    <w:p w:rsidR="000630E3" w:rsidRDefault="000630E3">
      <w:pPr>
        <w:pStyle w:val="ConsPlusNormal"/>
        <w:spacing w:before="220"/>
        <w:ind w:firstLine="540"/>
        <w:jc w:val="both"/>
      </w:pPr>
      <w:bookmarkStart w:id="5" w:name="P95"/>
      <w:bookmarkEnd w:id="5"/>
      <w:r>
        <w:t>б) анализ нормативных правовых актов Администрации;</w:t>
      </w:r>
    </w:p>
    <w:p w:rsidR="000630E3" w:rsidRDefault="000630E3">
      <w:pPr>
        <w:pStyle w:val="ConsPlusNormal"/>
        <w:spacing w:before="220"/>
        <w:ind w:firstLine="540"/>
        <w:jc w:val="both"/>
      </w:pPr>
      <w:bookmarkStart w:id="6" w:name="P96"/>
      <w:bookmarkEnd w:id="6"/>
      <w:r>
        <w:t>в) анализ проектов нормативных правовых актов Администрации;</w:t>
      </w:r>
    </w:p>
    <w:p w:rsidR="000630E3" w:rsidRDefault="000630E3">
      <w:pPr>
        <w:pStyle w:val="ConsPlusNormal"/>
        <w:spacing w:before="220"/>
        <w:ind w:firstLine="540"/>
        <w:jc w:val="both"/>
      </w:pPr>
      <w:bookmarkStart w:id="7" w:name="P97"/>
      <w:bookmarkEnd w:id="7"/>
      <w:r>
        <w:t>г) определение уровня рисков нарушений антимонопольного законодательства (далее - риски нарушения АМЗ).</w:t>
      </w:r>
    </w:p>
    <w:p w:rsidR="000630E3" w:rsidRDefault="000630E3">
      <w:pPr>
        <w:pStyle w:val="ConsPlusNormal"/>
        <w:spacing w:before="220"/>
        <w:ind w:firstLine="540"/>
        <w:jc w:val="both"/>
      </w:pPr>
      <w:r>
        <w:t xml:space="preserve">По результатам проведения мероприятий, указанных в </w:t>
      </w:r>
      <w:hyperlink w:anchor="P94" w:history="1">
        <w:r>
          <w:rPr>
            <w:color w:val="0000FF"/>
          </w:rPr>
          <w:t>подпунктах "а"</w:t>
        </w:r>
      </w:hyperlink>
      <w:r>
        <w:t xml:space="preserve"> и </w:t>
      </w:r>
      <w:hyperlink w:anchor="P95" w:history="1">
        <w:r>
          <w:rPr>
            <w:color w:val="0000FF"/>
          </w:rPr>
          <w:t>"б"</w:t>
        </w:r>
      </w:hyperlink>
      <w:r>
        <w:t xml:space="preserve"> настоящего пункта, департамент экономической и отраслевой политики Администрации готовит аналитическую справку, которая подлежит представлению Руководителю Администрации не </w:t>
      </w:r>
      <w:r>
        <w:lastRenderedPageBreak/>
        <w:t>позднее 30 ноября отчетного года.</w:t>
      </w:r>
    </w:p>
    <w:p w:rsidR="000630E3" w:rsidRDefault="000630E3">
      <w:pPr>
        <w:pStyle w:val="ConsPlusNormal"/>
        <w:spacing w:before="220"/>
        <w:ind w:firstLine="540"/>
        <w:jc w:val="both"/>
      </w:pPr>
      <w:r>
        <w:t xml:space="preserve">11. При проведении мероприятий, предусмотренных </w:t>
      </w:r>
      <w:hyperlink w:anchor="P94" w:history="1">
        <w:r>
          <w:rPr>
            <w:color w:val="0000FF"/>
          </w:rPr>
          <w:t>подпунктом "а" пункта 10</w:t>
        </w:r>
      </w:hyperlink>
      <w:r>
        <w:t xml:space="preserve"> Положения, департамент экономической и отраслевой политики Администрации осуществляет:</w:t>
      </w:r>
    </w:p>
    <w:p w:rsidR="000630E3" w:rsidRDefault="000630E3">
      <w:pPr>
        <w:pStyle w:val="ConsPlusNormal"/>
        <w:spacing w:before="220"/>
        <w:ind w:firstLine="540"/>
        <w:jc w:val="both"/>
      </w:pPr>
      <w:r>
        <w:t>сбор сведений о наличии нарушений антимонопольного законодательства в структурных подразделениях Администрации;</w:t>
      </w:r>
    </w:p>
    <w:p w:rsidR="000630E3" w:rsidRDefault="000630E3">
      <w:pPr>
        <w:pStyle w:val="ConsPlusNormal"/>
        <w:spacing w:before="220"/>
        <w:ind w:firstLine="540"/>
        <w:jc w:val="both"/>
      </w:pPr>
      <w:r>
        <w:t>составление перечня нарушений антимонопольного законодательства (при их выявлении) с кратким изложением сути нарушения по сферам деятельности, возможных последствий нарушения антимонопольного законодательства и мер по устранению выявленных нарушений.</w:t>
      </w:r>
    </w:p>
    <w:p w:rsidR="000630E3" w:rsidRDefault="000630E3">
      <w:pPr>
        <w:pStyle w:val="ConsPlusNormal"/>
        <w:spacing w:before="220"/>
        <w:ind w:firstLine="540"/>
        <w:jc w:val="both"/>
      </w:pPr>
      <w:r>
        <w:t xml:space="preserve">12. При проведении мероприятий, предусмотренных </w:t>
      </w:r>
      <w:hyperlink w:anchor="P95" w:history="1">
        <w:r>
          <w:rPr>
            <w:color w:val="0000FF"/>
          </w:rPr>
          <w:t>подпунктом "б" пункта 10</w:t>
        </w:r>
      </w:hyperlink>
      <w:r>
        <w:t xml:space="preserve"> Положения, департамент экономической и отраслевой политики Администрации осуществляет:</w:t>
      </w:r>
    </w:p>
    <w:p w:rsidR="000630E3" w:rsidRDefault="000630E3">
      <w:pPr>
        <w:pStyle w:val="ConsPlusNormal"/>
        <w:spacing w:before="220"/>
        <w:ind w:firstLine="540"/>
        <w:jc w:val="both"/>
      </w:pPr>
      <w:r>
        <w:t>подготовку исчерпывающего перечня нормативных правовых актов Администрации (далее - перечень актов) с приложением к перечню актов текстов таких актов, за исключением актов, содержащих сведения, относящиеся к охраняемой законом тайне, и его размещение на официальном сайте Администрации в информационно-телекоммуникационной сети "Интернет" (далее - сеть "Интернет");</w:t>
      </w:r>
    </w:p>
    <w:p w:rsidR="000630E3" w:rsidRDefault="000630E3">
      <w:pPr>
        <w:pStyle w:val="ConsPlusNormal"/>
        <w:spacing w:before="220"/>
        <w:ind w:firstLine="540"/>
        <w:jc w:val="both"/>
      </w:pPr>
      <w:r>
        <w:t>размещение на официальном сайте Администрации в сети "Интернет" уведомления о начале сбора замечаний и предложений организаций и граждан по перечню актов (в срок не позднее июня отчетного года) относительно их соответствия антимонопольному законодательству;</w:t>
      </w:r>
    </w:p>
    <w:p w:rsidR="000630E3" w:rsidRDefault="000630E3">
      <w:pPr>
        <w:pStyle w:val="ConsPlusNormal"/>
        <w:spacing w:before="220"/>
        <w:ind w:firstLine="540"/>
        <w:jc w:val="both"/>
      </w:pPr>
      <w:r>
        <w:t>сбор замечаний и предложений организаций и граждан по перечню актов (в срок не позднее августа отчетного года);</w:t>
      </w:r>
    </w:p>
    <w:p w:rsidR="000630E3" w:rsidRDefault="000630E3">
      <w:pPr>
        <w:pStyle w:val="ConsPlusNormal"/>
        <w:spacing w:before="220"/>
        <w:ind w:firstLine="540"/>
        <w:jc w:val="both"/>
      </w:pPr>
      <w:r>
        <w:t>анализ представленных замечаний и предложений организаций и граждан по перечню актов (в срок не позднее октября отчетного года).</w:t>
      </w:r>
    </w:p>
    <w:p w:rsidR="000630E3" w:rsidRDefault="000630E3">
      <w:pPr>
        <w:pStyle w:val="ConsPlusNormal"/>
        <w:spacing w:before="220"/>
        <w:ind w:firstLine="540"/>
        <w:jc w:val="both"/>
      </w:pPr>
      <w:r>
        <w:t xml:space="preserve">13. При проведении мероприятий, предусмотренных </w:t>
      </w:r>
      <w:hyperlink w:anchor="P96" w:history="1">
        <w:r>
          <w:rPr>
            <w:color w:val="0000FF"/>
          </w:rPr>
          <w:t>подпунктом "в" пункта 10</w:t>
        </w:r>
      </w:hyperlink>
      <w:r>
        <w:t xml:space="preserve"> Положения:</w:t>
      </w:r>
    </w:p>
    <w:p w:rsidR="000630E3" w:rsidRDefault="000630E3">
      <w:pPr>
        <w:pStyle w:val="ConsPlusNormal"/>
        <w:spacing w:before="220"/>
        <w:ind w:firstLine="540"/>
        <w:jc w:val="both"/>
      </w:pPr>
      <w:r>
        <w:t>размещение проекта нормативного правового акта, в том числе с описанием его влияния на конкуренцию, на официальном сайте Администрации в сети "Интернет" осуществляется структурным подразделением Администрации, являющимся разработчиком соответствующего проекта нормативного правового акта (далее - Департамент-разработчик);</w:t>
      </w:r>
    </w:p>
    <w:p w:rsidR="000630E3" w:rsidRDefault="000630E3">
      <w:pPr>
        <w:pStyle w:val="ConsPlusNormal"/>
        <w:spacing w:before="220"/>
        <w:ind w:firstLine="540"/>
        <w:jc w:val="both"/>
      </w:pPr>
      <w:r>
        <w:t>оценка поступивших замечаний и предложений организаций и граждан по проекту нормативного правового акта на предмет его соответствия антимонопольному законодательству, а также подготовка и направление в Департамент-разработчик заключения о соответствии (несоответствии) такого проекта антимонопольному законодательству осуществляются департаментом экономической и отраслевой политики Администрации;</w:t>
      </w:r>
    </w:p>
    <w:p w:rsidR="000630E3" w:rsidRDefault="000630E3">
      <w:pPr>
        <w:pStyle w:val="ConsPlusNormal"/>
        <w:spacing w:before="220"/>
        <w:ind w:firstLine="540"/>
        <w:jc w:val="both"/>
      </w:pPr>
      <w:r>
        <w:t>представление Руководителю Администрации проекта нормативного правового акта Администрации осуществляется Департаментом-разработчиком с приложением заключения департамента экономической и отраслевой политики Администрации о соответствии (несоответствии) такого проекта антимонопольному законодательству.</w:t>
      </w:r>
    </w:p>
    <w:p w:rsidR="000630E3" w:rsidRDefault="000630E3">
      <w:pPr>
        <w:pStyle w:val="ConsPlusNormal"/>
        <w:spacing w:before="220"/>
        <w:ind w:firstLine="540"/>
        <w:jc w:val="both"/>
      </w:pPr>
      <w:r>
        <w:t xml:space="preserve">14. При проведении мероприятий, предусмотренных </w:t>
      </w:r>
      <w:hyperlink w:anchor="P97" w:history="1">
        <w:r>
          <w:rPr>
            <w:color w:val="0000FF"/>
          </w:rPr>
          <w:t>подпунктом "г" пункта 10</w:t>
        </w:r>
      </w:hyperlink>
      <w:r>
        <w:t xml:space="preserve"> Положения, департамент экономической и отраслевой политики Администрации осуществляет:</w:t>
      </w:r>
    </w:p>
    <w:p w:rsidR="000630E3" w:rsidRDefault="000630E3">
      <w:pPr>
        <w:pStyle w:val="ConsPlusNormal"/>
        <w:spacing w:before="220"/>
        <w:ind w:firstLine="540"/>
        <w:jc w:val="both"/>
      </w:pPr>
      <w:r>
        <w:t>описание рисков нарушения АМЗ с определением причин и условий их возникновения;</w:t>
      </w:r>
    </w:p>
    <w:p w:rsidR="000630E3" w:rsidRDefault="000630E3">
      <w:pPr>
        <w:pStyle w:val="ConsPlusNormal"/>
        <w:spacing w:before="220"/>
        <w:ind w:firstLine="540"/>
        <w:jc w:val="both"/>
      </w:pPr>
      <w:r>
        <w:t xml:space="preserve">присвоение каждому риску нарушения АМЗ соответствующего уровня в соответствии с Методическими </w:t>
      </w:r>
      <w:hyperlink r:id="rId9" w:history="1">
        <w:r>
          <w:rPr>
            <w:color w:val="0000FF"/>
          </w:rPr>
          <w:t>рекомендациями</w:t>
        </w:r>
      </w:hyperlink>
      <w:r>
        <w:t xml:space="preserve">, утвержденными Распоряжением Правительства Российской </w:t>
      </w:r>
      <w:r>
        <w:lastRenderedPageBreak/>
        <w:t>Федерации от 18 октября 2018 года N 2258-р.</w:t>
      </w:r>
    </w:p>
    <w:p w:rsidR="000630E3" w:rsidRDefault="000630E3">
      <w:pPr>
        <w:pStyle w:val="ConsPlusNormal"/>
        <w:spacing w:before="220"/>
        <w:ind w:firstLine="540"/>
        <w:jc w:val="both"/>
      </w:pPr>
      <w:r>
        <w:t xml:space="preserve">15. Информация о проведении мероприятий, предусмотренных настоящим разделом, включается в доклад об антимонопольном </w:t>
      </w:r>
      <w:proofErr w:type="spellStart"/>
      <w:r>
        <w:t>комплаенсе</w:t>
      </w:r>
      <w:proofErr w:type="spellEnd"/>
      <w:r>
        <w:t>.</w:t>
      </w:r>
    </w:p>
    <w:p w:rsidR="000630E3" w:rsidRDefault="000630E3">
      <w:pPr>
        <w:pStyle w:val="ConsPlusNormal"/>
        <w:ind w:firstLine="540"/>
        <w:jc w:val="both"/>
      </w:pPr>
    </w:p>
    <w:p w:rsidR="000630E3" w:rsidRDefault="000630E3">
      <w:pPr>
        <w:pStyle w:val="ConsPlusTitle"/>
        <w:jc w:val="center"/>
        <w:outlineLvl w:val="1"/>
      </w:pPr>
      <w:r>
        <w:t>4. Ключевые показатели эффективности</w:t>
      </w:r>
    </w:p>
    <w:p w:rsidR="000630E3" w:rsidRDefault="000630E3">
      <w:pPr>
        <w:pStyle w:val="ConsPlusTitle"/>
        <w:jc w:val="center"/>
      </w:pPr>
      <w:r>
        <w:t xml:space="preserve">и порядок оценки антимонопольного </w:t>
      </w:r>
      <w:proofErr w:type="spellStart"/>
      <w:r>
        <w:t>комплаенса</w:t>
      </w:r>
      <w:proofErr w:type="spellEnd"/>
    </w:p>
    <w:p w:rsidR="000630E3" w:rsidRDefault="000630E3">
      <w:pPr>
        <w:pStyle w:val="ConsPlusNormal"/>
        <w:ind w:firstLine="540"/>
        <w:jc w:val="both"/>
      </w:pPr>
    </w:p>
    <w:p w:rsidR="000630E3" w:rsidRDefault="000630E3">
      <w:pPr>
        <w:pStyle w:val="ConsPlusNormal"/>
        <w:ind w:firstLine="540"/>
        <w:jc w:val="both"/>
      </w:pPr>
      <w:r>
        <w:t xml:space="preserve">16. Ключевые показатели эффективности антимонопольного </w:t>
      </w:r>
      <w:proofErr w:type="spellStart"/>
      <w:r>
        <w:t>комплаенса</w:t>
      </w:r>
      <w:proofErr w:type="spellEnd"/>
      <w:r>
        <w:t xml:space="preserve"> устанавливаются для структурных подразделений Администрации, указанных в </w:t>
      </w:r>
      <w:hyperlink w:anchor="P72" w:history="1">
        <w:r>
          <w:rPr>
            <w:color w:val="0000FF"/>
          </w:rPr>
          <w:t>пункте 6</w:t>
        </w:r>
      </w:hyperlink>
      <w:r>
        <w:t xml:space="preserve"> Положения, и для Администрации в целом с учетом методики их расчета, разрабатываемой федеральным антимонопольным органом.</w:t>
      </w:r>
    </w:p>
    <w:p w:rsidR="000630E3" w:rsidRDefault="000630E3">
      <w:pPr>
        <w:pStyle w:val="ConsPlusNormal"/>
        <w:spacing w:before="220"/>
        <w:ind w:firstLine="540"/>
        <w:jc w:val="both"/>
      </w:pPr>
      <w:r>
        <w:t xml:space="preserve">Ключевые показатели эффективности антимонопольного </w:t>
      </w:r>
      <w:proofErr w:type="spellStart"/>
      <w:r>
        <w:t>комплаенса</w:t>
      </w:r>
      <w:proofErr w:type="spellEnd"/>
      <w:r>
        <w:t xml:space="preserve"> разрабатываются департаментом экономической и отраслевой политики Администрации и утверждаются Руководителем Администрации.</w:t>
      </w:r>
    </w:p>
    <w:p w:rsidR="000630E3" w:rsidRDefault="000630E3">
      <w:pPr>
        <w:pStyle w:val="ConsPlusNormal"/>
        <w:spacing w:before="220"/>
        <w:ind w:firstLine="540"/>
        <w:jc w:val="both"/>
      </w:pPr>
      <w:r>
        <w:t xml:space="preserve">Оценка достижения ключевых показателей эффективности антимонопольного </w:t>
      </w:r>
      <w:proofErr w:type="spellStart"/>
      <w:r>
        <w:t>комплаенса</w:t>
      </w:r>
      <w:proofErr w:type="spellEnd"/>
      <w:r>
        <w:t xml:space="preserve"> ежегодно проводится департаментом экономической и отраслевой политики Администрации.</w:t>
      </w:r>
    </w:p>
    <w:p w:rsidR="000630E3" w:rsidRDefault="000630E3">
      <w:pPr>
        <w:pStyle w:val="ConsPlusNormal"/>
        <w:spacing w:before="220"/>
        <w:ind w:firstLine="540"/>
        <w:jc w:val="both"/>
      </w:pPr>
      <w:r>
        <w:t xml:space="preserve">17. Информация о достижении ключевых показателей эффективности антимонопольного </w:t>
      </w:r>
      <w:proofErr w:type="spellStart"/>
      <w:r>
        <w:t>комплаенса</w:t>
      </w:r>
      <w:proofErr w:type="spellEnd"/>
      <w:r>
        <w:t xml:space="preserve"> включается в доклад об антимонопольном </w:t>
      </w:r>
      <w:proofErr w:type="spellStart"/>
      <w:r>
        <w:t>комплаенсе</w:t>
      </w:r>
      <w:proofErr w:type="spellEnd"/>
      <w:r>
        <w:t>.</w:t>
      </w:r>
    </w:p>
    <w:p w:rsidR="000630E3" w:rsidRDefault="000630E3">
      <w:pPr>
        <w:pStyle w:val="ConsPlusNormal"/>
        <w:ind w:firstLine="540"/>
        <w:jc w:val="both"/>
      </w:pPr>
    </w:p>
    <w:p w:rsidR="000630E3" w:rsidRDefault="000630E3">
      <w:pPr>
        <w:pStyle w:val="ConsPlusTitle"/>
        <w:jc w:val="center"/>
        <w:outlineLvl w:val="1"/>
      </w:pPr>
      <w:bookmarkStart w:id="8" w:name="P124"/>
      <w:bookmarkEnd w:id="8"/>
      <w:r>
        <w:t xml:space="preserve">5. Доклад об антимонопольном </w:t>
      </w:r>
      <w:proofErr w:type="spellStart"/>
      <w:r>
        <w:t>комплаенсе</w:t>
      </w:r>
      <w:proofErr w:type="spellEnd"/>
    </w:p>
    <w:p w:rsidR="000630E3" w:rsidRDefault="000630E3">
      <w:pPr>
        <w:pStyle w:val="ConsPlusNormal"/>
        <w:ind w:firstLine="540"/>
        <w:jc w:val="both"/>
      </w:pPr>
    </w:p>
    <w:p w:rsidR="000630E3" w:rsidRDefault="000630E3">
      <w:pPr>
        <w:pStyle w:val="ConsPlusNormal"/>
        <w:ind w:firstLine="540"/>
        <w:jc w:val="both"/>
      </w:pPr>
      <w:r>
        <w:t xml:space="preserve">18. Подготовка доклада об антимонопольном </w:t>
      </w:r>
      <w:proofErr w:type="spellStart"/>
      <w:r>
        <w:t>комплаенсе</w:t>
      </w:r>
      <w:proofErr w:type="spellEnd"/>
      <w:r>
        <w:t xml:space="preserve"> осуществляется департаментом экономической и отраслевой политики Администрации в срок не позднее 15 февраля года, следующего за отчетным.</w:t>
      </w:r>
    </w:p>
    <w:p w:rsidR="000630E3" w:rsidRDefault="000630E3">
      <w:pPr>
        <w:pStyle w:val="ConsPlusNormal"/>
        <w:spacing w:before="220"/>
        <w:ind w:firstLine="540"/>
        <w:jc w:val="both"/>
      </w:pPr>
      <w:r>
        <w:t xml:space="preserve">19. Доклад об антимонопольном </w:t>
      </w:r>
      <w:proofErr w:type="spellStart"/>
      <w:r>
        <w:t>комплаенсе</w:t>
      </w:r>
      <w:proofErr w:type="spellEnd"/>
      <w:r>
        <w:t xml:space="preserve"> должен содержать:</w:t>
      </w:r>
    </w:p>
    <w:p w:rsidR="000630E3" w:rsidRDefault="000630E3">
      <w:pPr>
        <w:pStyle w:val="ConsPlusNormal"/>
        <w:spacing w:before="220"/>
        <w:ind w:firstLine="540"/>
        <w:jc w:val="both"/>
      </w:pPr>
      <w:r>
        <w:t>а) информацию о результатах проведенной оценки рисков нарушений АМЗ;</w:t>
      </w:r>
    </w:p>
    <w:p w:rsidR="000630E3" w:rsidRDefault="000630E3">
      <w:pPr>
        <w:pStyle w:val="ConsPlusNormal"/>
        <w:spacing w:before="220"/>
        <w:ind w:firstLine="540"/>
        <w:jc w:val="both"/>
      </w:pPr>
      <w:r>
        <w:t>б) информацию об исполнении мероприятий по снижению рисков нарушений АМЗ;</w:t>
      </w:r>
    </w:p>
    <w:p w:rsidR="000630E3" w:rsidRDefault="000630E3">
      <w:pPr>
        <w:pStyle w:val="ConsPlusNormal"/>
        <w:spacing w:before="220"/>
        <w:ind w:firstLine="540"/>
        <w:jc w:val="both"/>
      </w:pPr>
      <w:r>
        <w:t xml:space="preserve">в) информацию о достижении ключевых показателей эффективности антимонопольного </w:t>
      </w:r>
      <w:proofErr w:type="spellStart"/>
      <w:r>
        <w:t>комплаенса</w:t>
      </w:r>
      <w:proofErr w:type="spellEnd"/>
      <w:r>
        <w:t>.</w:t>
      </w:r>
    </w:p>
    <w:p w:rsidR="000630E3" w:rsidRDefault="000630E3">
      <w:pPr>
        <w:pStyle w:val="ConsPlusNormal"/>
        <w:spacing w:before="220"/>
        <w:ind w:firstLine="540"/>
        <w:jc w:val="both"/>
      </w:pPr>
      <w:r>
        <w:t>Проект доклада согласовывается Руководителем Администрации (а в его отсутствие - лицом, его замещающим) и не позднее 7 дней после его согласования представляется департаментом экономической и отраслевой политики Администрации на утверждение коллегиальному органу.</w:t>
      </w:r>
    </w:p>
    <w:p w:rsidR="000630E3" w:rsidRDefault="000630E3">
      <w:pPr>
        <w:pStyle w:val="ConsPlusNormal"/>
        <w:spacing w:before="220"/>
        <w:ind w:firstLine="540"/>
        <w:jc w:val="both"/>
      </w:pPr>
      <w:r>
        <w:t xml:space="preserve">20. Коллегиальный орган утверждает доклад об антимонопольном </w:t>
      </w:r>
      <w:proofErr w:type="spellStart"/>
      <w:r>
        <w:t>комплаенсе</w:t>
      </w:r>
      <w:proofErr w:type="spellEnd"/>
      <w:r>
        <w:t xml:space="preserve"> в срок не позднее 1 апреля года, следующего за отчетным.</w:t>
      </w:r>
    </w:p>
    <w:p w:rsidR="000630E3" w:rsidRDefault="000630E3">
      <w:pPr>
        <w:pStyle w:val="ConsPlusNormal"/>
        <w:spacing w:before="220"/>
        <w:ind w:firstLine="540"/>
        <w:jc w:val="both"/>
      </w:pPr>
      <w:r>
        <w:t xml:space="preserve">Доклад об антимонопольном </w:t>
      </w:r>
      <w:proofErr w:type="spellStart"/>
      <w:r>
        <w:t>комплаенсе</w:t>
      </w:r>
      <w:proofErr w:type="spellEnd"/>
      <w:r>
        <w:t>, утвержденный коллегиальным органом, размещается на официальном сайте Администрации в сети "Интернет" в течение месяца с момента его утверждения.</w:t>
      </w:r>
    </w:p>
    <w:p w:rsidR="000630E3" w:rsidRDefault="000630E3">
      <w:pPr>
        <w:pStyle w:val="ConsPlusNormal"/>
        <w:ind w:firstLine="540"/>
        <w:jc w:val="both"/>
      </w:pPr>
    </w:p>
    <w:p w:rsidR="000630E3" w:rsidRDefault="000630E3">
      <w:pPr>
        <w:pStyle w:val="ConsPlusNormal"/>
        <w:ind w:firstLine="540"/>
        <w:jc w:val="both"/>
      </w:pPr>
    </w:p>
    <w:p w:rsidR="000630E3" w:rsidRDefault="000630E3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690BE3" w:rsidRDefault="00690BE3"/>
    <w:sectPr w:rsidR="00690BE3" w:rsidSect="009D4B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30E3"/>
    <w:rsid w:val="000630E3"/>
    <w:rsid w:val="00690B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3D272B0-2789-4F68-87FC-B836DA8BE0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630E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0630E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0630E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754E440418963B45C1D663D0A582D1DA21597C2740990D05A3BEDE7B092B691FE7A3985A8ECC5C4A6103CCF93c960H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D754E440418963B45C1D663D0A582D1DA21492CA7E0C90D05A3BEDE7B092B691FE7A3985A8ECC5C4A6103CCF93c960H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D754E440418963B45C1D663D0A582D1DA31C95C77758C7D20B6EE3E2B8C2EC81FA336D8AB7EEDFDAA00E3FcC66H" TargetMode="External"/><Relationship Id="rId11" Type="http://schemas.openxmlformats.org/officeDocument/2006/relationships/theme" Target="theme/theme1.xml"/><Relationship Id="rId5" Type="http://schemas.openxmlformats.org/officeDocument/2006/relationships/hyperlink" Target="consultantplus://offline/ref=D754E440418963B45C1D663D0A582D1DA2149BC1740A90D05A3BEDE7B092B691EC7A6189A9EEDBC4A6056A9ED6CC7B8B7A40A0D28D88E976cE66H" TargetMode="External"/><Relationship Id="rId10" Type="http://schemas.openxmlformats.org/officeDocument/2006/relationships/fontTable" Target="fontTable.xml"/><Relationship Id="rId4" Type="http://schemas.openxmlformats.org/officeDocument/2006/relationships/hyperlink" Target="consultantplus://offline/ref=D754E440418963B45C1D663D0A582D1DA31C97C5750890D05A3BEDE7B092B691FE7A3985A8ECC5C4A6103CCF93c960H" TargetMode="External"/><Relationship Id="rId9" Type="http://schemas.openxmlformats.org/officeDocument/2006/relationships/hyperlink" Target="consultantplus://offline/ref=D754E440418963B45C1D663D0A582D1DA2149BC1740A90D05A3BEDE7B092B691EC7A6189A9EEDBC4AA056A9ED6CC7B8B7A40A0D28D88E976cE66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2328</Words>
  <Characters>13276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2019-04-12T07:58:00Z</dcterms:created>
  <dcterms:modified xsi:type="dcterms:W3CDTF">2019-04-12T07:59:00Z</dcterms:modified>
</cp:coreProperties>
</file>